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86FEB" w14:textId="77777777" w:rsidR="00B63676" w:rsidRPr="00B63676" w:rsidRDefault="00B63676" w:rsidP="002A379E">
      <w:pPr>
        <w:spacing w:after="0" w:line="480" w:lineRule="auto"/>
        <w:jc w:val="center"/>
        <w:rPr>
          <w:b/>
          <w:lang w:val="en-US"/>
        </w:rPr>
      </w:pPr>
    </w:p>
    <w:p w14:paraId="52D71F98" w14:textId="4CDD3EA0" w:rsidR="00C374EB" w:rsidRPr="000418E1" w:rsidRDefault="002A379E" w:rsidP="002A379E">
      <w:pPr>
        <w:spacing w:after="0" w:line="480" w:lineRule="auto"/>
        <w:jc w:val="center"/>
        <w:rPr>
          <w:b/>
        </w:rPr>
      </w:pPr>
      <w:r w:rsidRPr="000418E1">
        <w:rPr>
          <w:b/>
        </w:rPr>
        <w:t>Теория и методы обработки сигналов</w:t>
      </w:r>
    </w:p>
    <w:p w14:paraId="21E3FE5C" w14:textId="77777777" w:rsidR="005D4A9A" w:rsidRPr="00462D9C" w:rsidRDefault="00C374EB" w:rsidP="000530EB">
      <w:pPr>
        <w:rPr>
          <w:i/>
          <w:iCs/>
        </w:rPr>
      </w:pPr>
      <w:r w:rsidRPr="00462D9C">
        <w:rPr>
          <w:i/>
          <w:iCs/>
        </w:rPr>
        <w:t>УДК 623.612</w:t>
      </w:r>
    </w:p>
    <w:p w14:paraId="42A1D7BA" w14:textId="277B7041" w:rsidR="0060590C" w:rsidRPr="000418E1" w:rsidRDefault="00462D9C" w:rsidP="002A379E">
      <w:pPr>
        <w:pStyle w:val="a3"/>
        <w:spacing w:after="0" w:line="480" w:lineRule="auto"/>
        <w:ind w:left="0"/>
        <w:jc w:val="center"/>
        <w:rPr>
          <w:b/>
        </w:rPr>
      </w:pPr>
      <w:r w:rsidRPr="000418E1">
        <w:rPr>
          <w:b/>
        </w:rPr>
        <w:t xml:space="preserve">МЕТОДИКА РАСЧЕТА ВЕРОЯТНОСТЕЙ БИТОВЫХ ОШИБОК ПРИЕМА РАДИОСИГНАЛОВ С </w:t>
      </w:r>
      <w:r w:rsidRPr="000418E1">
        <w:rPr>
          <w:b/>
          <w:i/>
          <w:lang w:val="en-US"/>
        </w:rPr>
        <w:t>QPSK</w:t>
      </w:r>
      <w:r w:rsidR="00C2739E">
        <w:rPr>
          <w:b/>
        </w:rPr>
        <w:t>-</w:t>
      </w:r>
      <w:r w:rsidRPr="000418E1">
        <w:rPr>
          <w:b/>
        </w:rPr>
        <w:t>МОДУЛЯЦИЕЙ ПРИ НАЛИЧИИ ПОМЕХИ С ЛИНЕЙНОЙ ЧАСТОТНОЙ МОДУЛЯЦИЕЙ</w:t>
      </w:r>
    </w:p>
    <w:p w14:paraId="55DDDF46" w14:textId="77777777" w:rsidR="002A379E" w:rsidRPr="000418E1" w:rsidRDefault="005F7F87" w:rsidP="002A379E">
      <w:pPr>
        <w:pStyle w:val="a3"/>
        <w:spacing w:after="0" w:line="480" w:lineRule="auto"/>
        <w:ind w:left="0"/>
        <w:jc w:val="center"/>
        <w:rPr>
          <w:b/>
        </w:rPr>
      </w:pPr>
      <w:r w:rsidRPr="000418E1">
        <w:rPr>
          <w:b/>
        </w:rPr>
        <w:t>В.В. Звонарев</w:t>
      </w:r>
      <w:r w:rsidR="002A379E" w:rsidRPr="000418E1">
        <w:rPr>
          <w:b/>
        </w:rPr>
        <w:t xml:space="preserve">, </w:t>
      </w:r>
      <w:r w:rsidRPr="000418E1">
        <w:rPr>
          <w:b/>
        </w:rPr>
        <w:t>А.С. Попов</w:t>
      </w:r>
    </w:p>
    <w:p w14:paraId="3BCB5F11" w14:textId="66D71668" w:rsidR="00867AEA" w:rsidRPr="00A26D53" w:rsidRDefault="00867AEA" w:rsidP="00867AEA">
      <w:pPr>
        <w:pStyle w:val="a3"/>
        <w:spacing w:after="0" w:line="360" w:lineRule="auto"/>
        <w:ind w:left="0"/>
        <w:jc w:val="center"/>
        <w:rPr>
          <w:i/>
        </w:rPr>
      </w:pPr>
      <w:r w:rsidRPr="000418E1">
        <w:rPr>
          <w:i/>
        </w:rPr>
        <w:t>Военно-космическая академия имени А.Ф. Можайского,</w:t>
      </w:r>
      <w:r w:rsidR="00E57694" w:rsidRPr="000418E1">
        <w:rPr>
          <w:i/>
        </w:rPr>
        <w:br/>
      </w:r>
      <w:r w:rsidR="003D6525" w:rsidRPr="00A26D53">
        <w:rPr>
          <w:i/>
        </w:rPr>
        <w:t>ул.</w:t>
      </w:r>
      <w:r w:rsidR="005F36EE">
        <w:rPr>
          <w:i/>
        </w:rPr>
        <w:t xml:space="preserve"> </w:t>
      </w:r>
      <w:r w:rsidR="003D6525" w:rsidRPr="00A26D53">
        <w:rPr>
          <w:i/>
        </w:rPr>
        <w:t>Ждановская, 13</w:t>
      </w:r>
      <w:r w:rsidR="00462D9C" w:rsidRPr="00A26D53">
        <w:rPr>
          <w:i/>
        </w:rPr>
        <w:t>,</w:t>
      </w:r>
      <w:r w:rsidR="00462D9C" w:rsidRPr="00A26D53">
        <w:rPr>
          <w:i/>
          <w:color w:val="FF0000"/>
        </w:rPr>
        <w:t xml:space="preserve"> </w:t>
      </w:r>
      <w:r w:rsidRPr="00A26D53">
        <w:rPr>
          <w:i/>
          <w:color w:val="FF0000"/>
        </w:rPr>
        <w:t> </w:t>
      </w:r>
      <w:r w:rsidRPr="00A26D53">
        <w:rPr>
          <w:i/>
        </w:rPr>
        <w:t>Санкт-Петербург,</w:t>
      </w:r>
      <w:r w:rsidR="00462D9C" w:rsidRPr="00A26D53">
        <w:rPr>
          <w:i/>
        </w:rPr>
        <w:t xml:space="preserve"> </w:t>
      </w:r>
      <w:r w:rsidR="003D6525" w:rsidRPr="00A26D53">
        <w:rPr>
          <w:i/>
        </w:rPr>
        <w:t>197198</w:t>
      </w:r>
      <w:r w:rsidR="00462D9C" w:rsidRPr="00A26D53">
        <w:rPr>
          <w:i/>
          <w:color w:val="FF0000"/>
        </w:rPr>
        <w:t xml:space="preserve"> </w:t>
      </w:r>
      <w:r w:rsidRPr="00A26D53">
        <w:rPr>
          <w:i/>
        </w:rPr>
        <w:t xml:space="preserve"> Росси</w:t>
      </w:r>
      <w:r w:rsidR="00462D9C" w:rsidRPr="00A26D53">
        <w:rPr>
          <w:i/>
        </w:rPr>
        <w:t>йская Федерация</w:t>
      </w:r>
    </w:p>
    <w:p w14:paraId="040AD277" w14:textId="0C7779E3" w:rsidR="00462D9C" w:rsidRPr="009544F7" w:rsidRDefault="00462D9C" w:rsidP="00867AEA">
      <w:pPr>
        <w:pStyle w:val="a3"/>
        <w:spacing w:after="0" w:line="360" w:lineRule="auto"/>
        <w:ind w:left="0"/>
        <w:jc w:val="center"/>
        <w:rPr>
          <w:i/>
          <w:color w:val="FF0000"/>
        </w:rPr>
      </w:pPr>
      <w:r w:rsidRPr="00A26D53">
        <w:rPr>
          <w:i/>
        </w:rPr>
        <w:t xml:space="preserve">E-mail: </w:t>
      </w:r>
      <w:r w:rsidR="003D6525" w:rsidRPr="00A26D53">
        <w:rPr>
          <w:i/>
        </w:rPr>
        <w:t>vka@mil.ru</w:t>
      </w:r>
    </w:p>
    <w:p w14:paraId="2E38D70E" w14:textId="77777777" w:rsidR="00462D9C" w:rsidRPr="009544F7" w:rsidRDefault="00462D9C" w:rsidP="00867AEA">
      <w:pPr>
        <w:pStyle w:val="a3"/>
        <w:spacing w:after="0" w:line="360" w:lineRule="auto"/>
        <w:ind w:left="0"/>
        <w:jc w:val="center"/>
        <w:rPr>
          <w:iCs/>
        </w:rPr>
      </w:pPr>
      <w:r w:rsidRPr="009544F7">
        <w:rPr>
          <w:iCs/>
        </w:rPr>
        <w:t>Поступила в редакцию 21.03.2022 г.</w:t>
      </w:r>
    </w:p>
    <w:p w14:paraId="559EF3ED" w14:textId="77777777" w:rsidR="00462D9C" w:rsidRPr="009544F7" w:rsidRDefault="00462D9C" w:rsidP="00867AEA">
      <w:pPr>
        <w:pStyle w:val="a3"/>
        <w:spacing w:after="0" w:line="360" w:lineRule="auto"/>
        <w:ind w:left="0"/>
        <w:jc w:val="center"/>
        <w:rPr>
          <w:iCs/>
        </w:rPr>
      </w:pPr>
      <w:r w:rsidRPr="009544F7">
        <w:rPr>
          <w:iCs/>
        </w:rPr>
        <w:t xml:space="preserve">После доработки </w:t>
      </w:r>
      <w:r w:rsidR="009544F7">
        <w:rPr>
          <w:iCs/>
        </w:rPr>
        <w:t>22</w:t>
      </w:r>
      <w:r w:rsidRPr="009544F7">
        <w:rPr>
          <w:iCs/>
        </w:rPr>
        <w:t>.0</w:t>
      </w:r>
      <w:r w:rsidR="009544F7">
        <w:rPr>
          <w:iCs/>
        </w:rPr>
        <w:t>5</w:t>
      </w:r>
      <w:r w:rsidRPr="009544F7">
        <w:rPr>
          <w:iCs/>
        </w:rPr>
        <w:t>.2022 г.</w:t>
      </w:r>
    </w:p>
    <w:p w14:paraId="4E009BA5" w14:textId="77777777" w:rsidR="00462D9C" w:rsidRPr="009544F7" w:rsidRDefault="00462D9C" w:rsidP="00867AEA">
      <w:pPr>
        <w:pStyle w:val="a3"/>
        <w:spacing w:after="0" w:line="360" w:lineRule="auto"/>
        <w:ind w:left="0"/>
        <w:jc w:val="center"/>
        <w:rPr>
          <w:iCs/>
        </w:rPr>
      </w:pPr>
      <w:r w:rsidRPr="009544F7">
        <w:rPr>
          <w:iCs/>
        </w:rPr>
        <w:t xml:space="preserve">Принята к публикации </w:t>
      </w:r>
      <w:r w:rsidR="009544F7">
        <w:rPr>
          <w:iCs/>
        </w:rPr>
        <w:t>27.04.2023 г.</w:t>
      </w:r>
    </w:p>
    <w:p w14:paraId="085FECE6" w14:textId="77777777" w:rsidR="00867AEA" w:rsidRPr="000418E1" w:rsidRDefault="00867AEA" w:rsidP="00C964DB">
      <w:pPr>
        <w:pStyle w:val="a3"/>
        <w:spacing w:after="0" w:line="360" w:lineRule="auto"/>
        <w:ind w:left="0" w:firstLine="709"/>
        <w:jc w:val="both"/>
        <w:rPr>
          <w:rFonts w:eastAsiaTheme="minorEastAsia"/>
        </w:rPr>
      </w:pPr>
    </w:p>
    <w:p w14:paraId="630FF2DE" w14:textId="4FDECEFA" w:rsidR="0060590C" w:rsidRPr="000418E1" w:rsidRDefault="005D4A9A" w:rsidP="009544F7">
      <w:pPr>
        <w:pStyle w:val="a3"/>
        <w:spacing w:after="0" w:line="360" w:lineRule="auto"/>
        <w:ind w:left="0"/>
        <w:jc w:val="both"/>
        <w:rPr>
          <w:rFonts w:eastAsiaTheme="minorEastAsia"/>
          <w:sz w:val="24"/>
          <w:szCs w:val="24"/>
        </w:rPr>
      </w:pPr>
      <w:r w:rsidRPr="000418E1">
        <w:rPr>
          <w:rFonts w:eastAsiaTheme="minorEastAsia"/>
          <w:sz w:val="24"/>
          <w:szCs w:val="24"/>
        </w:rPr>
        <w:t>На основе разработанной методики анализа помехозащищенности</w:t>
      </w:r>
      <w:r w:rsidR="00442509" w:rsidRPr="000418E1">
        <w:rPr>
          <w:rFonts w:eastAsiaTheme="minorEastAsia"/>
          <w:sz w:val="24"/>
          <w:szCs w:val="24"/>
        </w:rPr>
        <w:t xml:space="preserve"> </w:t>
      </w:r>
      <w:r w:rsidRPr="000418E1">
        <w:rPr>
          <w:rFonts w:eastAsiaTheme="minorEastAsia"/>
          <w:sz w:val="24"/>
          <w:szCs w:val="24"/>
        </w:rPr>
        <w:t xml:space="preserve">приема радиосигналов с </w:t>
      </w:r>
      <w:r w:rsidR="004F2B18" w:rsidRPr="000418E1">
        <w:rPr>
          <w:rFonts w:eastAsiaTheme="minorEastAsia"/>
          <w:sz w:val="24"/>
          <w:szCs w:val="24"/>
        </w:rPr>
        <w:t xml:space="preserve">квадратурной фазовой манипуляцией </w:t>
      </w:r>
      <w:r w:rsidR="00442509" w:rsidRPr="000418E1">
        <w:rPr>
          <w:rFonts w:eastAsiaTheme="minorEastAsia"/>
          <w:sz w:val="24"/>
          <w:szCs w:val="24"/>
        </w:rPr>
        <w:t xml:space="preserve">выполнен расчет вероятностей битовой ошибки </w:t>
      </w:r>
      <w:r w:rsidRPr="000418E1">
        <w:rPr>
          <w:rFonts w:eastAsiaTheme="minorEastAsia"/>
          <w:sz w:val="24"/>
          <w:szCs w:val="24"/>
        </w:rPr>
        <w:t xml:space="preserve">при наличии помехи </w:t>
      </w:r>
      <w:r w:rsidR="00E57694" w:rsidRPr="000418E1">
        <w:rPr>
          <w:rFonts w:eastAsiaTheme="minorEastAsia"/>
          <w:sz w:val="24"/>
          <w:szCs w:val="24"/>
        </w:rPr>
        <w:t>с линейной частотной модуляцией</w:t>
      </w:r>
      <w:r w:rsidRPr="000418E1">
        <w:rPr>
          <w:rFonts w:eastAsiaTheme="minorEastAsia"/>
          <w:sz w:val="24"/>
          <w:szCs w:val="24"/>
        </w:rPr>
        <w:t xml:space="preserve"> </w:t>
      </w:r>
      <w:r w:rsidR="00442509" w:rsidRPr="000418E1">
        <w:rPr>
          <w:rFonts w:eastAsiaTheme="minorEastAsia"/>
          <w:sz w:val="24"/>
          <w:szCs w:val="24"/>
        </w:rPr>
        <w:t xml:space="preserve">и </w:t>
      </w:r>
      <w:r w:rsidRPr="000418E1">
        <w:rPr>
          <w:rFonts w:eastAsiaTheme="minorEastAsia"/>
          <w:sz w:val="24"/>
          <w:szCs w:val="24"/>
        </w:rPr>
        <w:t xml:space="preserve">проведено сравнение </w:t>
      </w:r>
      <w:r w:rsidR="00442509" w:rsidRPr="000418E1">
        <w:rPr>
          <w:rFonts w:eastAsiaTheme="minorEastAsia"/>
          <w:sz w:val="24"/>
          <w:szCs w:val="24"/>
        </w:rPr>
        <w:t xml:space="preserve">с влиянием гармонической помехи. </w:t>
      </w:r>
      <w:r w:rsidR="00EC195C" w:rsidRPr="000418E1">
        <w:rPr>
          <w:rFonts w:eastAsiaTheme="minorEastAsia"/>
          <w:sz w:val="24"/>
          <w:szCs w:val="24"/>
        </w:rPr>
        <w:t>Представлена методика без расчета вероятности правильного приема, использующая условные переходные вероятности между позициями сигнального созвездия</w:t>
      </w:r>
      <w:r w:rsidR="00442509" w:rsidRPr="000418E1">
        <w:rPr>
          <w:rFonts w:eastAsiaTheme="minorEastAsia"/>
          <w:sz w:val="24"/>
          <w:szCs w:val="24"/>
        </w:rPr>
        <w:t>, не имеющая ограничений в уровнях сигнала и помехи.</w:t>
      </w:r>
    </w:p>
    <w:p w14:paraId="75E51B24" w14:textId="77777777" w:rsidR="00867AEA" w:rsidRPr="000418E1" w:rsidRDefault="00867AEA" w:rsidP="00C964DB">
      <w:pPr>
        <w:pStyle w:val="a3"/>
        <w:spacing w:after="0" w:line="480" w:lineRule="auto"/>
        <w:ind w:left="0" w:firstLine="709"/>
        <w:jc w:val="both"/>
        <w:rPr>
          <w:b/>
        </w:rPr>
      </w:pPr>
    </w:p>
    <w:p w14:paraId="714F34E1" w14:textId="77777777" w:rsidR="0060590C" w:rsidRPr="009544F7" w:rsidRDefault="009544F7" w:rsidP="00055632">
      <w:pPr>
        <w:pStyle w:val="a3"/>
        <w:spacing w:after="0" w:line="480" w:lineRule="auto"/>
        <w:ind w:left="0" w:firstLine="709"/>
        <w:jc w:val="center"/>
        <w:rPr>
          <w:rFonts w:eastAsiaTheme="minorEastAsia"/>
          <w:bCs/>
        </w:rPr>
      </w:pPr>
      <w:r w:rsidRPr="009544F7">
        <w:rPr>
          <w:bCs/>
        </w:rPr>
        <w:t>ВВЕДЕНИЕ</w:t>
      </w:r>
    </w:p>
    <w:p w14:paraId="06AC7EDF" w14:textId="5946952D" w:rsidR="0060590C" w:rsidRPr="000418E1" w:rsidRDefault="007C3617" w:rsidP="00AE0C5C">
      <w:pPr>
        <w:spacing w:after="0" w:line="480" w:lineRule="auto"/>
        <w:ind w:firstLine="709"/>
        <w:jc w:val="both"/>
      </w:pPr>
      <w:r w:rsidRPr="000418E1">
        <w:t xml:space="preserve">Параметр помехозащищенности является одним из основных при выборе и использовании радиосигналов для передачи информации любого назначения. С ростом объемов циркулирующей в коммутационных сетях информации возрастает потребность в </w:t>
      </w:r>
      <w:r w:rsidR="00EA605D" w:rsidRPr="000418E1">
        <w:t>спектраль</w:t>
      </w:r>
      <w:r w:rsidRPr="000418E1">
        <w:t>но</w:t>
      </w:r>
      <w:r w:rsidR="00EA605D" w:rsidRPr="000418E1">
        <w:t xml:space="preserve"> </w:t>
      </w:r>
      <w:r w:rsidRPr="000418E1">
        <w:t xml:space="preserve">эффективных сигналах с </w:t>
      </w:r>
      <w:r w:rsidRPr="000418E1">
        <w:lastRenderedPageBreak/>
        <w:t>многопозиционной</w:t>
      </w:r>
      <w:r w:rsidR="004F2B18" w:rsidRPr="000418E1">
        <w:t xml:space="preserve"> фазовой модуляцией</w:t>
      </w:r>
      <w:r w:rsidRPr="000418E1">
        <w:t xml:space="preserve"> </w:t>
      </w:r>
      <w:r w:rsidR="004F2B18" w:rsidRPr="000418E1">
        <w:t>(</w:t>
      </w:r>
      <w:r w:rsidRPr="000418E1">
        <w:t>ФМ</w:t>
      </w:r>
      <w:r w:rsidR="004F2B18" w:rsidRPr="000418E1">
        <w:t>)</w:t>
      </w:r>
      <w:r w:rsidRPr="000418E1">
        <w:t xml:space="preserve"> и </w:t>
      </w:r>
      <w:r w:rsidR="004F2B18" w:rsidRPr="000418E1">
        <w:t>квадратурной амплитудной модуляцией (</w:t>
      </w:r>
      <w:r w:rsidRPr="000418E1">
        <w:t>КАМ</w:t>
      </w:r>
      <w:r w:rsidR="004F2B18" w:rsidRPr="000418E1">
        <w:t>)</w:t>
      </w:r>
      <w:r w:rsidRPr="000418E1">
        <w:t>. С точки зрения помехоустойчивости большой интерес вызывают, в частности,</w:t>
      </w:r>
      <w:r w:rsidR="00FA23A8" w:rsidRPr="000418E1">
        <w:t xml:space="preserve"> биортогональные</w:t>
      </w:r>
      <w:r w:rsidRPr="000418E1">
        <w:t xml:space="preserve"> сигналы </w:t>
      </w:r>
      <w:r w:rsidRPr="00A26D53">
        <w:t>с</w:t>
      </w:r>
      <w:r w:rsidR="00933B01" w:rsidRPr="00A26D53">
        <w:t xml:space="preserve"> квадратурной фазовой манипуляцией</w:t>
      </w:r>
      <w:r w:rsidRPr="00A26D53">
        <w:t xml:space="preserve"> </w:t>
      </w:r>
      <w:r w:rsidR="00933B01" w:rsidRPr="00A26D53">
        <w:t>(</w:t>
      </w:r>
      <w:r w:rsidRPr="00A26D53">
        <w:t>QPSK</w:t>
      </w:r>
      <w:r w:rsidR="00933B01" w:rsidRPr="00A26D53">
        <w:t>)</w:t>
      </w:r>
      <w:r w:rsidR="00601CA2" w:rsidRPr="00A26D53">
        <w:t>.</w:t>
      </w:r>
      <w:r w:rsidRPr="00A26D53">
        <w:t xml:space="preserve"> </w:t>
      </w:r>
      <w:r w:rsidR="00AE0C5C" w:rsidRPr="00A26D53">
        <w:t xml:space="preserve">Радиосигналы с QPSK-модуляцией при одинаковой информационной скорости и в два раза меньшей шириной полосы частот </w:t>
      </w:r>
      <w:r w:rsidRPr="00A26D53">
        <w:t>имеют</w:t>
      </w:r>
      <w:r w:rsidR="00AE0C5C" w:rsidRPr="00A26D53">
        <w:t xml:space="preserve"> такую же</w:t>
      </w:r>
      <w:r w:rsidRPr="00A26D53">
        <w:t xml:space="preserve"> вероятность битовой ошибки, </w:t>
      </w:r>
      <w:r w:rsidR="00AE0C5C" w:rsidRPr="00A26D53">
        <w:t xml:space="preserve">что и сигналы с двоичной фазовой манипуляцией (BPSK), которые считаются наиболее устойчивыми к шумовым помехам. </w:t>
      </w:r>
      <w:r w:rsidRPr="00A26D53">
        <w:t>При проектировании и оценке качества работы</w:t>
      </w:r>
      <w:r w:rsidRPr="000418E1">
        <w:t xml:space="preserve"> радиолинии важно уметь определять параметры помехоустойчивости расчетным путем не только в присутствие шума, но и при наличии структурных помех. К наиболее известным </w:t>
      </w:r>
      <w:r w:rsidR="00EF7073" w:rsidRPr="000418E1">
        <w:t>видам</w:t>
      </w:r>
      <w:r w:rsidRPr="000418E1">
        <w:t xml:space="preserve"> относятся, например,</w:t>
      </w:r>
      <w:r w:rsidR="00EF7073" w:rsidRPr="000418E1">
        <w:t xml:space="preserve"> помехи</w:t>
      </w:r>
      <w:r w:rsidRPr="000418E1">
        <w:t xml:space="preserve"> гармонические</w:t>
      </w:r>
      <w:r w:rsidR="00EF7073" w:rsidRPr="000418E1">
        <w:t>,</w:t>
      </w:r>
      <w:r w:rsidR="00D777EC" w:rsidRPr="000418E1">
        <w:t xml:space="preserve"> сканирующие по частоте и помехи</w:t>
      </w:r>
      <w:r w:rsidRPr="000418E1">
        <w:t xml:space="preserve"> с линейной част</w:t>
      </w:r>
      <w:r w:rsidR="00435EDB" w:rsidRPr="000418E1">
        <w:t>отной модуляцией (ЛЧМ), по</w:t>
      </w:r>
      <w:r w:rsidR="0060590C" w:rsidRPr="000418E1">
        <w:t>добн</w:t>
      </w:r>
      <w:r w:rsidR="00EF7073" w:rsidRPr="000418E1">
        <w:t>ые</w:t>
      </w:r>
      <w:r w:rsidRPr="000418E1">
        <w:t xml:space="preserve"> сигналу, одиночные и в различных сочетаниях.</w:t>
      </w:r>
    </w:p>
    <w:p w14:paraId="228BF07A" w14:textId="6DF78A04" w:rsidR="00D777EC" w:rsidRPr="000418E1" w:rsidRDefault="00D777EC" w:rsidP="00C12E73">
      <w:pPr>
        <w:spacing w:after="0" w:line="480" w:lineRule="auto"/>
        <w:ind w:firstLine="851"/>
        <w:jc w:val="both"/>
      </w:pPr>
      <w:r w:rsidRPr="00A26D53">
        <w:t xml:space="preserve">Если </w:t>
      </w:r>
      <w:r w:rsidR="00601CA2" w:rsidRPr="00A26D53">
        <w:t>гармонические помехи</w:t>
      </w:r>
      <w:r w:rsidRPr="00A26D53">
        <w:t xml:space="preserve"> имеют</w:t>
      </w:r>
      <w:r w:rsidRPr="000418E1">
        <w:t xml:space="preserve"> простые и однозначные математические модели, то сканирующие по частоте помехи разнообразны как по применению, так и по математическим моделям. Они существенно различаются и терминологически.</w:t>
      </w:r>
    </w:p>
    <w:p w14:paraId="6D954C63" w14:textId="77777777" w:rsidR="00D777EC" w:rsidRPr="000418E1" w:rsidRDefault="00D777EC" w:rsidP="00C12E73">
      <w:pPr>
        <w:spacing w:after="0" w:line="480" w:lineRule="auto"/>
        <w:ind w:firstLine="851"/>
        <w:jc w:val="both"/>
      </w:pPr>
      <w:r w:rsidRPr="000418E1">
        <w:t>Сканирование по диапазону частот может осуществляться как одной помехой [1</w:t>
      </w:r>
      <w:r w:rsidR="004718ED" w:rsidRPr="000418E1">
        <w:t>–</w:t>
      </w:r>
      <w:r w:rsidRPr="000418E1">
        <w:t xml:space="preserve">5], так и синхронно несколькими помехами одновременно [6]. Периодически такая помеха попадает в полосы частот каналов в этом </w:t>
      </w:r>
      <w:r w:rsidRPr="000418E1">
        <w:lastRenderedPageBreak/>
        <w:t xml:space="preserve">диапазоне. Размах, мощность и периоды сканирования могут быть различными. </w:t>
      </w:r>
    </w:p>
    <w:p w14:paraId="13A06A87" w14:textId="2E14CC3D" w:rsidR="00D777EC" w:rsidRPr="00C14CAB" w:rsidRDefault="00D777EC" w:rsidP="004718ED">
      <w:pPr>
        <w:spacing w:after="0" w:line="480" w:lineRule="auto"/>
        <w:ind w:firstLine="851"/>
        <w:jc w:val="both"/>
        <w:rPr>
          <w:color w:val="FF0000"/>
        </w:rPr>
      </w:pPr>
      <w:r w:rsidRPr="000418E1">
        <w:t>Известны направления применения помех со сканированием по частоте при активации импровизированных взрывных устройств [</w:t>
      </w:r>
      <w:r w:rsidR="004718ED" w:rsidRPr="000418E1">
        <w:t>3–</w:t>
      </w:r>
      <w:r w:rsidR="0042024D" w:rsidRPr="000418E1">
        <w:t>7</w:t>
      </w:r>
      <w:r w:rsidRPr="000418E1">
        <w:t>].</w:t>
      </w:r>
      <w:r w:rsidR="004718ED" w:rsidRPr="000418E1">
        <w:t xml:space="preserve"> </w:t>
      </w:r>
      <w:r w:rsidR="0042024D" w:rsidRPr="000418E1">
        <w:t>В работах</w:t>
      </w:r>
      <w:r w:rsidRPr="000418E1">
        <w:t xml:space="preserve"> [</w:t>
      </w:r>
      <w:r w:rsidR="0042024D" w:rsidRPr="000418E1">
        <w:t>8,</w:t>
      </w:r>
      <w:r w:rsidR="00C12E73" w:rsidRPr="000418E1">
        <w:t xml:space="preserve"> </w:t>
      </w:r>
      <w:r w:rsidR="0042024D" w:rsidRPr="000418E1">
        <w:t>9</w:t>
      </w:r>
      <w:r w:rsidRPr="000418E1">
        <w:t xml:space="preserve">] предложен алгоритм режекции сканирующей по частоте помехи в системе с </w:t>
      </w:r>
      <w:r w:rsidRPr="000418E1">
        <w:rPr>
          <w:rStyle w:val="w"/>
          <w:color w:val="000000"/>
        </w:rPr>
        <w:t>широкополосной</w:t>
      </w:r>
      <w:r w:rsidRPr="000418E1">
        <w:rPr>
          <w:color w:val="000000"/>
        </w:rPr>
        <w:t xml:space="preserve"> </w:t>
      </w:r>
      <w:r w:rsidRPr="000418E1">
        <w:rPr>
          <w:rStyle w:val="w"/>
          <w:color w:val="000000"/>
        </w:rPr>
        <w:t>модуляцией</w:t>
      </w:r>
      <w:r w:rsidRPr="000418E1">
        <w:t xml:space="preserve"> </w:t>
      </w:r>
      <w:r w:rsidRPr="000418E1">
        <w:rPr>
          <w:rStyle w:val="w"/>
          <w:color w:val="000000"/>
        </w:rPr>
        <w:t>с</w:t>
      </w:r>
      <w:r w:rsidRPr="000418E1">
        <w:rPr>
          <w:color w:val="000000"/>
        </w:rPr>
        <w:t xml:space="preserve"> </w:t>
      </w:r>
      <w:r w:rsidRPr="000418E1">
        <w:rPr>
          <w:rStyle w:val="w"/>
          <w:color w:val="000000"/>
        </w:rPr>
        <w:t>прямым</w:t>
      </w:r>
      <w:r w:rsidRPr="000418E1">
        <w:rPr>
          <w:color w:val="000000"/>
        </w:rPr>
        <w:t xml:space="preserve"> </w:t>
      </w:r>
      <w:r w:rsidRPr="000418E1">
        <w:rPr>
          <w:rStyle w:val="w"/>
          <w:color w:val="000000"/>
        </w:rPr>
        <w:t>расширением</w:t>
      </w:r>
      <w:r w:rsidRPr="000418E1">
        <w:rPr>
          <w:color w:val="000000"/>
        </w:rPr>
        <w:t xml:space="preserve"> </w:t>
      </w:r>
      <w:r w:rsidRPr="000418E1">
        <w:rPr>
          <w:rStyle w:val="w"/>
          <w:color w:val="000000"/>
        </w:rPr>
        <w:t>спектра</w:t>
      </w:r>
      <w:r w:rsidR="002D3CBD">
        <w:rPr>
          <w:rStyle w:val="w"/>
          <w:color w:val="000000"/>
        </w:rPr>
        <w:t>.</w:t>
      </w:r>
      <w:r w:rsidRPr="000418E1">
        <w:rPr>
          <w:rStyle w:val="w"/>
          <w:color w:val="000000"/>
        </w:rPr>
        <w:t xml:space="preserve"> </w:t>
      </w:r>
    </w:p>
    <w:p w14:paraId="0C237A90" w14:textId="71089EDC" w:rsidR="00D777EC" w:rsidRPr="000418E1" w:rsidRDefault="00D777EC" w:rsidP="004718ED">
      <w:pPr>
        <w:spacing w:after="0" w:line="480" w:lineRule="auto"/>
        <w:ind w:firstLine="851"/>
        <w:jc w:val="both"/>
      </w:pPr>
      <w:r w:rsidRPr="000418E1">
        <w:t>Широкое применение имеют сигналы и помехи с ЛЧМ</w:t>
      </w:r>
      <w:r w:rsidR="00C14CAB">
        <w:t>.</w:t>
      </w:r>
      <w:r w:rsidRPr="000418E1">
        <w:t xml:space="preserve"> Зондирующие сигналы с ЛЧМ используют в радиолокации для расширения полосы частот и повышения точности определения дальности до цели [</w:t>
      </w:r>
      <w:r w:rsidR="0042024D" w:rsidRPr="000418E1">
        <w:t>10</w:t>
      </w:r>
      <w:r w:rsidRPr="000418E1">
        <w:t>,</w:t>
      </w:r>
      <w:r w:rsidR="00C12E73" w:rsidRPr="000418E1">
        <w:t xml:space="preserve"> </w:t>
      </w:r>
      <w:r w:rsidR="0042024D" w:rsidRPr="000418E1">
        <w:t>11</w:t>
      </w:r>
      <w:r w:rsidRPr="000418E1">
        <w:t>]. Находят применение сигналы с ЛЧМ и в акустической связи [</w:t>
      </w:r>
      <w:r w:rsidR="0042024D" w:rsidRPr="000418E1">
        <w:t>12</w:t>
      </w:r>
      <w:r w:rsidRPr="000418E1">
        <w:t>,</w:t>
      </w:r>
      <w:r w:rsidR="00C12E73" w:rsidRPr="000418E1">
        <w:t xml:space="preserve"> </w:t>
      </w:r>
      <w:r w:rsidRPr="000418E1">
        <w:t>1</w:t>
      </w:r>
      <w:r w:rsidR="0042024D" w:rsidRPr="000418E1">
        <w:t>3</w:t>
      </w:r>
      <w:r w:rsidRPr="000418E1">
        <w:t>].</w:t>
      </w:r>
      <w:r w:rsidR="004718ED" w:rsidRPr="000418E1">
        <w:t xml:space="preserve"> </w:t>
      </w:r>
      <w:r w:rsidR="00C14CAB">
        <w:t>Вместе с тем</w:t>
      </w:r>
      <w:r w:rsidRPr="000418E1">
        <w:t xml:space="preserve"> </w:t>
      </w:r>
      <w:r w:rsidRPr="00A26D53">
        <w:t>ЛЧМ</w:t>
      </w:r>
      <w:r w:rsidR="00A26D53" w:rsidRPr="00A26D53">
        <w:t>-</w:t>
      </w:r>
      <w:r w:rsidR="00CA52FD" w:rsidRPr="00A26D53">
        <w:t xml:space="preserve">сигналы </w:t>
      </w:r>
      <w:r w:rsidRPr="00A26D53">
        <w:t>применя</w:t>
      </w:r>
      <w:r w:rsidR="00CA52FD" w:rsidRPr="00A26D53">
        <w:t>ю</w:t>
      </w:r>
      <w:r w:rsidRPr="00A26D53">
        <w:t xml:space="preserve">тся </w:t>
      </w:r>
      <w:r w:rsidR="00CA52FD" w:rsidRPr="00A26D53">
        <w:t>при</w:t>
      </w:r>
      <w:r w:rsidRPr="00A26D53">
        <w:t xml:space="preserve"> </w:t>
      </w:r>
      <w:r w:rsidR="00601CA2" w:rsidRPr="00A26D53">
        <w:t>мультиплексировани</w:t>
      </w:r>
      <w:r w:rsidR="00055632" w:rsidRPr="00A26D53">
        <w:t>и</w:t>
      </w:r>
      <w:r w:rsidR="00601CA2" w:rsidRPr="00A26D53">
        <w:t xml:space="preserve"> с ортогональным частотным разделением каналов</w:t>
      </w:r>
      <w:r w:rsidR="002D3CBD" w:rsidRPr="00A26D53">
        <w:rPr>
          <w:color w:val="FF0000"/>
        </w:rPr>
        <w:t xml:space="preserve"> </w:t>
      </w:r>
      <w:r w:rsidRPr="00A26D53">
        <w:t>для</w:t>
      </w:r>
      <w:r w:rsidRPr="000418E1">
        <w:t xml:space="preserve"> повышения степени разделения сигналов на поднесущих частотах с целью повышения их помехозащищенности [</w:t>
      </w:r>
      <w:r w:rsidR="004718ED" w:rsidRPr="000418E1">
        <w:t>14–</w:t>
      </w:r>
      <w:r w:rsidR="0042024D" w:rsidRPr="000418E1">
        <w:t>17</w:t>
      </w:r>
      <w:r w:rsidRPr="000418E1">
        <w:t>], а также при передаче цифровых сигналов с многопозиционной модуляцией [</w:t>
      </w:r>
      <w:r w:rsidR="0042024D" w:rsidRPr="000418E1">
        <w:t>18</w:t>
      </w:r>
      <w:r w:rsidRPr="000418E1">
        <w:t>].</w:t>
      </w:r>
    </w:p>
    <w:p w14:paraId="48219EA9" w14:textId="77777777" w:rsidR="0060590C" w:rsidRPr="000418E1" w:rsidRDefault="00567074" w:rsidP="00C12E73">
      <w:pPr>
        <w:spacing w:after="0" w:line="480" w:lineRule="auto"/>
        <w:ind w:firstLine="709"/>
        <w:jc w:val="both"/>
      </w:pPr>
      <w:r w:rsidRPr="000418E1">
        <w:t>О</w:t>
      </w:r>
      <w:r w:rsidR="002C24A6" w:rsidRPr="000418E1">
        <w:t>ценка и сравнение по помехо</w:t>
      </w:r>
      <w:r w:rsidR="00E260FE" w:rsidRPr="000418E1">
        <w:t>защищенн</w:t>
      </w:r>
      <w:r w:rsidR="002C24A6" w:rsidRPr="000418E1">
        <w:t>ости сигналов с многопозиционной модуляцией производятся по сопоставлению величин вероятностей битовых ошибок как функции от отношения сигнал/шум, отнесенного к одному биту.</w:t>
      </w:r>
    </w:p>
    <w:p w14:paraId="4CD083A6" w14:textId="067F4357" w:rsidR="0060590C" w:rsidRPr="000418E1" w:rsidRDefault="0060590C" w:rsidP="00EA0891">
      <w:pPr>
        <w:spacing w:after="0" w:line="480" w:lineRule="auto"/>
        <w:ind w:firstLine="709"/>
        <w:jc w:val="both"/>
      </w:pPr>
      <w:r w:rsidRPr="000418E1">
        <w:t xml:space="preserve">Цель статьи </w:t>
      </w:r>
      <w:r w:rsidR="00055632">
        <w:t>–</w:t>
      </w:r>
      <w:r w:rsidRPr="000418E1">
        <w:t xml:space="preserve"> </w:t>
      </w:r>
      <w:r w:rsidR="00567074" w:rsidRPr="000418E1">
        <w:t xml:space="preserve">расчет вероятностей битовых ошибок приема сигналов с </w:t>
      </w:r>
      <w:r w:rsidR="00567074" w:rsidRPr="00E9556E">
        <w:rPr>
          <w:iCs/>
          <w:lang w:val="en-US"/>
        </w:rPr>
        <w:t>QPSK</w:t>
      </w:r>
      <w:r w:rsidR="00E9556E" w:rsidRPr="00E9556E">
        <w:rPr>
          <w:iCs/>
        </w:rPr>
        <w:t>-</w:t>
      </w:r>
      <w:r w:rsidR="00567074" w:rsidRPr="000418E1">
        <w:t xml:space="preserve">модуляцией при наличии помехи с ЛЧМ на основе </w:t>
      </w:r>
      <w:r w:rsidRPr="000418E1">
        <w:t>математически корректной методики</w:t>
      </w:r>
      <w:r w:rsidR="00567074" w:rsidRPr="000418E1">
        <w:t>.</w:t>
      </w:r>
      <w:r w:rsidRPr="000418E1">
        <w:t xml:space="preserve"> Основой</w:t>
      </w:r>
      <w:r w:rsidR="00416A50" w:rsidRPr="000418E1">
        <w:t xml:space="preserve"> методологического подхода и</w:t>
      </w:r>
      <w:r w:rsidRPr="000418E1">
        <w:t xml:space="preserve"> разработанной </w:t>
      </w:r>
      <w:r w:rsidRPr="000418E1">
        <w:lastRenderedPageBreak/>
        <w:t>методики является диагонализация ковариационной матрицы вектора откликов корреляторов схемы приемника Котельникова и сведение четырехкратного интеграла переходной вероятности к двукратному</w:t>
      </w:r>
      <w:r w:rsidR="00416A50" w:rsidRPr="000418E1">
        <w:t xml:space="preserve"> [</w:t>
      </w:r>
      <w:r w:rsidR="00BB00C5" w:rsidRPr="000418E1">
        <w:t>1</w:t>
      </w:r>
      <w:r w:rsidR="00C12E73" w:rsidRPr="000418E1">
        <w:t>9</w:t>
      </w:r>
      <w:r w:rsidR="00416A50" w:rsidRPr="000418E1">
        <w:t>]</w:t>
      </w:r>
      <w:r w:rsidRPr="000418E1">
        <w:t>.</w:t>
      </w:r>
    </w:p>
    <w:p w14:paraId="7657515E" w14:textId="5F6E290A" w:rsidR="00EF7073" w:rsidRPr="000418E1" w:rsidRDefault="00EF7073" w:rsidP="00EF7073">
      <w:pPr>
        <w:spacing w:after="0" w:line="480" w:lineRule="auto"/>
        <w:ind w:firstLine="567"/>
        <w:jc w:val="both"/>
        <w:rPr>
          <w:rFonts w:eastAsiaTheme="minorEastAsia"/>
        </w:rPr>
      </w:pPr>
      <w:r w:rsidRPr="000418E1">
        <w:rPr>
          <w:rFonts w:eastAsiaTheme="minorEastAsia"/>
        </w:rPr>
        <w:t xml:space="preserve">Следует отметить, что в данной статье вероятности битовых ошибок </w:t>
      </w:r>
      <w:r w:rsidR="00601CA2" w:rsidRPr="00A26D53">
        <w:rPr>
          <w:rFonts w:eastAsiaTheme="minorEastAsia"/>
        </w:rPr>
        <w:t>будем определять</w:t>
      </w:r>
      <w:r w:rsidR="00E9556E" w:rsidRPr="00E9556E">
        <w:rPr>
          <w:rFonts w:eastAsiaTheme="minorEastAsia"/>
          <w:color w:val="FF0000"/>
        </w:rPr>
        <w:t xml:space="preserve"> </w:t>
      </w:r>
      <w:r w:rsidRPr="000418E1">
        <w:rPr>
          <w:rFonts w:eastAsiaTheme="minorEastAsia"/>
        </w:rPr>
        <w:t>не из вероятностей правильного приема символов [</w:t>
      </w:r>
      <w:r w:rsidR="006E52F2" w:rsidRPr="000418E1">
        <w:rPr>
          <w:rFonts w:eastAsiaTheme="minorEastAsia"/>
        </w:rPr>
        <w:t>1</w:t>
      </w:r>
      <w:r w:rsidR="00C12E73" w:rsidRPr="000418E1">
        <w:rPr>
          <w:rFonts w:eastAsiaTheme="minorEastAsia"/>
        </w:rPr>
        <w:t>9</w:t>
      </w:r>
      <w:r w:rsidR="006E52F2" w:rsidRPr="000418E1">
        <w:rPr>
          <w:rFonts w:eastAsiaTheme="minorEastAsia"/>
        </w:rPr>
        <w:t>,</w:t>
      </w:r>
      <w:r w:rsidR="00867AEA" w:rsidRPr="000418E1">
        <w:rPr>
          <w:rFonts w:eastAsiaTheme="minorEastAsia"/>
        </w:rPr>
        <w:t> </w:t>
      </w:r>
      <w:r w:rsidR="006E52F2" w:rsidRPr="000418E1">
        <w:rPr>
          <w:rFonts w:eastAsiaTheme="minorEastAsia"/>
        </w:rPr>
        <w:t>2</w:t>
      </w:r>
      <w:r w:rsidR="00C12E73" w:rsidRPr="000418E1">
        <w:rPr>
          <w:rFonts w:eastAsiaTheme="minorEastAsia"/>
        </w:rPr>
        <w:t>0</w:t>
      </w:r>
      <w:r w:rsidRPr="000418E1">
        <w:rPr>
          <w:rFonts w:eastAsiaTheme="minorEastAsia"/>
        </w:rPr>
        <w:t>], а непосредственно из переходных вероятностей ошибочного приема символов</w:t>
      </w:r>
      <w:r w:rsidR="002F0F8B" w:rsidRPr="000418E1">
        <w:rPr>
          <w:rFonts w:eastAsiaTheme="minorEastAsia"/>
        </w:rPr>
        <w:t xml:space="preserve">. </w:t>
      </w:r>
      <w:r w:rsidR="002F0F8B" w:rsidRPr="000418E1">
        <w:t>Преимущества данного подхода отмечено в работе</w:t>
      </w:r>
      <w:r w:rsidR="0026385B" w:rsidRPr="000418E1">
        <w:rPr>
          <w:rFonts w:eastAsiaTheme="minorEastAsia"/>
        </w:rPr>
        <w:t xml:space="preserve"> [</w:t>
      </w:r>
      <w:r w:rsidR="00C12E73" w:rsidRPr="000418E1">
        <w:rPr>
          <w:rFonts w:eastAsiaTheme="minorEastAsia"/>
        </w:rPr>
        <w:t>21</w:t>
      </w:r>
      <w:r w:rsidR="0026385B" w:rsidRPr="000418E1">
        <w:rPr>
          <w:rFonts w:eastAsiaTheme="minorEastAsia"/>
        </w:rPr>
        <w:t>]</w:t>
      </w:r>
      <w:r w:rsidRPr="000418E1">
        <w:rPr>
          <w:rFonts w:eastAsiaTheme="minorEastAsia"/>
        </w:rPr>
        <w:t xml:space="preserve">. </w:t>
      </w:r>
    </w:p>
    <w:p w14:paraId="0ED969BB" w14:textId="77777777" w:rsidR="00670E88" w:rsidRPr="009544F7" w:rsidRDefault="009544F7" w:rsidP="009544F7">
      <w:pPr>
        <w:spacing w:after="0" w:line="480" w:lineRule="auto"/>
        <w:ind w:firstLine="709"/>
        <w:jc w:val="center"/>
        <w:rPr>
          <w:bCs/>
        </w:rPr>
      </w:pPr>
      <w:r w:rsidRPr="009544F7">
        <w:rPr>
          <w:bCs/>
        </w:rPr>
        <w:t xml:space="preserve">1. ПОСТАНОВКА ЗАДАЧИ ДЛЯ РАСЧЕТА ВЕРОЯТНОСТЕЙ БИТОВЫХ ОШИБОК ПРИЕМА РАДИОСИГНАЛОВ С </w:t>
      </w:r>
      <w:r w:rsidRPr="009544F7">
        <w:rPr>
          <w:bCs/>
          <w:iCs/>
          <w:lang w:val="en-US"/>
        </w:rPr>
        <w:t>QPSK</w:t>
      </w:r>
      <w:r w:rsidRPr="009544F7">
        <w:rPr>
          <w:bCs/>
        </w:rPr>
        <w:t>-МОДУЛЯЦИЕЙ</w:t>
      </w:r>
    </w:p>
    <w:p w14:paraId="45B9D1AC" w14:textId="77777777" w:rsidR="005D4A9A" w:rsidRPr="000418E1" w:rsidRDefault="00D34419" w:rsidP="00C964DB">
      <w:pPr>
        <w:spacing w:after="0" w:line="480" w:lineRule="auto"/>
        <w:ind w:firstLine="709"/>
        <w:jc w:val="both"/>
      </w:pPr>
      <w:r w:rsidRPr="000418E1">
        <w:t>Методика определения переходных вероятностей из позиции созвездия переданно</w:t>
      </w:r>
      <w:r w:rsidR="00BB00C5" w:rsidRPr="000418E1">
        <w:t>го сигнала в позицию принятого</w:t>
      </w:r>
      <w:r w:rsidRPr="000418E1">
        <w:t xml:space="preserve"> </w:t>
      </w:r>
      <w:r w:rsidR="00BB00C5" w:rsidRPr="000418E1">
        <w:t>опирается</w:t>
      </w:r>
      <w:r w:rsidRPr="000418E1">
        <w:t xml:space="preserve"> </w:t>
      </w:r>
      <w:r w:rsidR="00BB00C5" w:rsidRPr="000418E1">
        <w:t>на построение</w:t>
      </w:r>
      <w:r w:rsidRPr="000418E1">
        <w:t xml:space="preserve"> вероятностного пространства на множестве совместных событий</w:t>
      </w:r>
      <w:r w:rsidR="00BB00C5" w:rsidRPr="000418E1">
        <w:t xml:space="preserve"> и</w:t>
      </w:r>
      <w:r w:rsidRPr="000418E1">
        <w:t xml:space="preserve"> п</w:t>
      </w:r>
      <w:r w:rsidR="00BB00C5" w:rsidRPr="000418E1">
        <w:t>редставлена</w:t>
      </w:r>
      <w:r w:rsidRPr="000418E1">
        <w:t xml:space="preserve"> в работе [</w:t>
      </w:r>
      <w:r w:rsidR="00C12E73" w:rsidRPr="000418E1">
        <w:t>22</w:t>
      </w:r>
      <w:r w:rsidRPr="000418E1">
        <w:t>].</w:t>
      </w:r>
      <w:r w:rsidR="00416A50" w:rsidRPr="000418E1">
        <w:t xml:space="preserve"> Этот подход отличается от изложенного в </w:t>
      </w:r>
      <w:r w:rsidR="00F467E0" w:rsidRPr="000418E1">
        <w:t>работа</w:t>
      </w:r>
      <w:r w:rsidR="00416A50" w:rsidRPr="000418E1">
        <w:t>х</w:t>
      </w:r>
      <w:r w:rsidR="00861620" w:rsidRPr="000418E1">
        <w:t> </w:t>
      </w:r>
      <w:r w:rsidR="00134039" w:rsidRPr="000418E1">
        <w:t>[</w:t>
      </w:r>
      <w:r w:rsidR="00C12E73" w:rsidRPr="000418E1">
        <w:t>23</w:t>
      </w:r>
      <w:r w:rsidR="0095358F" w:rsidRPr="000418E1">
        <w:t>,</w:t>
      </w:r>
      <w:r w:rsidR="00867AEA" w:rsidRPr="000418E1">
        <w:t> </w:t>
      </w:r>
      <w:r w:rsidR="00C12E73" w:rsidRPr="000418E1">
        <w:t>24</w:t>
      </w:r>
      <w:r w:rsidR="00F467E0" w:rsidRPr="000418E1">
        <w:t xml:space="preserve">] простотой, наглядностью, и, главное, тем, что применим к случаю наличия структурных помех. Рассмотрим необходимые элементы </w:t>
      </w:r>
      <w:r w:rsidR="003C1EA0" w:rsidRPr="000418E1">
        <w:t xml:space="preserve">предлагаемой </w:t>
      </w:r>
      <w:r w:rsidR="00F467E0" w:rsidRPr="000418E1">
        <w:t>методики.</w:t>
      </w:r>
    </w:p>
    <w:p w14:paraId="04AD89CE" w14:textId="4B8DB4BB" w:rsidR="00D121AA" w:rsidRPr="000418E1" w:rsidRDefault="00D74554" w:rsidP="00EF7073">
      <w:pPr>
        <w:spacing w:after="0" w:line="480" w:lineRule="auto"/>
        <w:ind w:firstLine="567"/>
        <w:jc w:val="both"/>
      </w:pPr>
      <w:r w:rsidRPr="000418E1">
        <w:t>Обозначим позиции символов в созвездии сигналов с</w:t>
      </w:r>
      <w:r w:rsidRPr="009544F7">
        <w:rPr>
          <w:iCs/>
        </w:rPr>
        <w:t xml:space="preserve"> </w:t>
      </w:r>
      <w:r w:rsidRPr="009544F7">
        <w:rPr>
          <w:iCs/>
          <w:lang w:val="en-US"/>
        </w:rPr>
        <w:t>QPSK</w:t>
      </w:r>
      <w:r w:rsidR="009544F7">
        <w:t>-</w:t>
      </w:r>
      <w:r w:rsidRPr="000418E1">
        <w:t xml:space="preserve">модуляцией порядковыми числительными 1, 2, 3, 4. Тогда вероятности перехода передаваемых символов в принятые обозначим как </w:t>
      </w:r>
      <w:r w:rsidRPr="000418E1">
        <w:rPr>
          <w:i/>
          <w:lang w:val="en-US"/>
        </w:rPr>
        <w:t>P</w:t>
      </w:r>
      <w:r w:rsidRPr="000418E1">
        <w:t>(</w:t>
      </w:r>
      <w:r w:rsidRPr="000418E1">
        <w:rPr>
          <w:i/>
          <w:lang w:val="en-US"/>
        </w:rPr>
        <w:t>m</w:t>
      </w:r>
      <w:r w:rsidRPr="000418E1">
        <w:t>/</w:t>
      </w:r>
      <w:r w:rsidRPr="000418E1">
        <w:rPr>
          <w:i/>
          <w:lang w:val="en-US"/>
        </w:rPr>
        <w:t>n</w:t>
      </w:r>
      <w:r w:rsidRPr="000418E1">
        <w:t>) (</w:t>
      </w:r>
      <w:r w:rsidRPr="000418E1">
        <w:rPr>
          <w:i/>
          <w:lang w:val="en-US"/>
        </w:rPr>
        <w:t>m</w:t>
      </w:r>
      <w:r w:rsidRPr="000418E1">
        <w:t>,</w:t>
      </w:r>
      <w:r w:rsidR="005E5707" w:rsidRPr="000418E1">
        <w:t xml:space="preserve"> </w:t>
      </w:r>
      <w:r w:rsidRPr="000418E1">
        <w:rPr>
          <w:i/>
          <w:lang w:val="en-US"/>
        </w:rPr>
        <w:t>n</w:t>
      </w:r>
      <w:r w:rsidRPr="000418E1">
        <w:t xml:space="preserve"> = 1, 2, 3, 4), где </w:t>
      </w:r>
      <w:r w:rsidRPr="000418E1">
        <w:rPr>
          <w:i/>
          <w:lang w:val="en-US"/>
        </w:rPr>
        <w:t>n</w:t>
      </w:r>
      <w:r w:rsidRPr="000418E1">
        <w:t xml:space="preserve"> – номер позиции передаваемого символа, а </w:t>
      </w:r>
      <w:r w:rsidRPr="000418E1">
        <w:rPr>
          <w:i/>
          <w:lang w:val="en-US"/>
        </w:rPr>
        <w:t>m</w:t>
      </w:r>
      <w:r w:rsidRPr="000418E1">
        <w:t xml:space="preserve"> </w:t>
      </w:r>
      <w:r w:rsidR="000530EB" w:rsidRPr="000418E1">
        <w:t>–</w:t>
      </w:r>
      <w:r w:rsidRPr="000418E1">
        <w:t xml:space="preserve"> номер позиции принятого символа. При расчете вероятностей битовых ошибок будем учитывать </w:t>
      </w:r>
      <w:r w:rsidRPr="000418E1">
        <w:lastRenderedPageBreak/>
        <w:t xml:space="preserve">привязку каждой пары значений битовых символов из нулей и единиц номеру позиции сигнального символа в созвездии. Это будет определяться использованием или неиспользованием кодирования по Грею. Для расчета переходных (условных) вероятностей для сигнальных символов фиксированность расположения значений битов в символе не требуется.  При первичном выводе формул для вероятностей битовых ошибок вначале требуются только значения битов в символе без привязки к номеру позиции в созвездии символов. </w:t>
      </w:r>
    </w:p>
    <w:p w14:paraId="108C60E8" w14:textId="6E54F8C4" w:rsidR="00D74554" w:rsidRPr="000418E1" w:rsidRDefault="00A43DAC" w:rsidP="00EA0891">
      <w:pPr>
        <w:spacing w:after="0" w:line="480" w:lineRule="auto"/>
        <w:ind w:firstLine="567"/>
        <w:jc w:val="both"/>
      </w:pPr>
      <w:r w:rsidRPr="000418E1">
        <w:t>В</w:t>
      </w:r>
      <w:r w:rsidR="00D74554" w:rsidRPr="000418E1">
        <w:t>ведем обозначения «0</w:t>
      </w:r>
      <w:r w:rsidR="00D74554" w:rsidRPr="000418E1">
        <w:rPr>
          <w:vertAlign w:val="subscript"/>
        </w:rPr>
        <w:t>1</w:t>
      </w:r>
      <w:r w:rsidR="00D74554" w:rsidRPr="000418E1">
        <w:t>», «1</w:t>
      </w:r>
      <w:r w:rsidR="00D74554" w:rsidRPr="000418E1">
        <w:rPr>
          <w:vertAlign w:val="subscript"/>
        </w:rPr>
        <w:t>1</w:t>
      </w:r>
      <w:r w:rsidR="005E5707" w:rsidRPr="000418E1">
        <w:t>», «</w:t>
      </w:r>
      <w:r w:rsidR="00D74554" w:rsidRPr="000418E1">
        <w:t>0</w:t>
      </w:r>
      <w:r w:rsidR="00D74554" w:rsidRPr="000418E1">
        <w:rPr>
          <w:vertAlign w:val="subscript"/>
        </w:rPr>
        <w:t>2</w:t>
      </w:r>
      <w:r w:rsidR="00D74554" w:rsidRPr="000418E1">
        <w:t>», «1</w:t>
      </w:r>
      <w:r w:rsidR="00D74554" w:rsidRPr="000418E1">
        <w:rPr>
          <w:vertAlign w:val="subscript"/>
        </w:rPr>
        <w:t>2</w:t>
      </w:r>
      <w:r w:rsidR="00D74554" w:rsidRPr="000418E1">
        <w:t xml:space="preserve">» </w:t>
      </w:r>
      <w:r w:rsidR="00C12E73" w:rsidRPr="000418E1">
        <w:t>–</w:t>
      </w:r>
      <w:r w:rsidR="00D74554" w:rsidRPr="000418E1">
        <w:t xml:space="preserve"> знаки нулей и единиц в первом и во втором битах в символе, например, (0</w:t>
      </w:r>
      <w:r w:rsidR="00D74554" w:rsidRPr="000418E1">
        <w:rPr>
          <w:vertAlign w:val="subscript"/>
        </w:rPr>
        <w:t>1</w:t>
      </w:r>
      <w:r w:rsidR="00D74554" w:rsidRPr="000418E1">
        <w:t>1</w:t>
      </w:r>
      <w:r w:rsidR="00D74554" w:rsidRPr="000418E1">
        <w:rPr>
          <w:vertAlign w:val="subscript"/>
        </w:rPr>
        <w:t>2</w:t>
      </w:r>
      <w:r w:rsidR="00D74554" w:rsidRPr="000418E1">
        <w:t>,1</w:t>
      </w:r>
      <w:r w:rsidR="00D74554" w:rsidRPr="000418E1">
        <w:rPr>
          <w:vertAlign w:val="subscript"/>
        </w:rPr>
        <w:t>1</w:t>
      </w:r>
      <w:r w:rsidR="00D74554" w:rsidRPr="000418E1">
        <w:t>0</w:t>
      </w:r>
      <w:r w:rsidR="00D74554" w:rsidRPr="000418E1">
        <w:rPr>
          <w:vertAlign w:val="subscript"/>
        </w:rPr>
        <w:t>2</w:t>
      </w:r>
      <w:r w:rsidR="00D74554" w:rsidRPr="000418E1">
        <w:t xml:space="preserve">). </w:t>
      </w:r>
      <w:r w:rsidR="00CF3E4D" w:rsidRPr="000418E1">
        <w:t xml:space="preserve">Покажем вывод формул только </w:t>
      </w:r>
      <w:r w:rsidR="00CF3E4D" w:rsidRPr="00A26D53">
        <w:t xml:space="preserve">для </w:t>
      </w:r>
      <w:r w:rsidR="00E9556E" w:rsidRPr="00A26D53">
        <w:t xml:space="preserve">первого </w:t>
      </w:r>
      <w:r w:rsidR="00CF3E4D" w:rsidRPr="00A26D53">
        <w:t xml:space="preserve">бита. </w:t>
      </w:r>
      <w:r w:rsidR="00D74554" w:rsidRPr="00A26D53">
        <w:t xml:space="preserve">Тогда события, заключающиеся в ошибке приема 0 и 1 в первом </w:t>
      </w:r>
      <w:r w:rsidR="00CF3E4D" w:rsidRPr="00A26D53">
        <w:t>бите</w:t>
      </w:r>
      <w:r w:rsidR="00D74554" w:rsidRPr="00A26D53">
        <w:t xml:space="preserve"> есть </w:t>
      </w:r>
      <w:r w:rsidR="00D74554" w:rsidRPr="000418E1">
        <w:t>объединения следующих событий:</w:t>
      </w:r>
    </w:p>
    <w:p w14:paraId="746E592E" w14:textId="77777777" w:rsidR="00D74554" w:rsidRPr="000418E1" w:rsidRDefault="00D74554" w:rsidP="00EA0891">
      <w:pPr>
        <w:spacing w:after="0" w:line="480" w:lineRule="auto"/>
        <w:jc w:val="center"/>
        <w:rPr>
          <w:rFonts w:eastAsiaTheme="minorEastAsia"/>
        </w:rPr>
      </w:pPr>
      <w:r w:rsidRPr="000418E1">
        <w:t>(Ошибка приема 0</w:t>
      </w:r>
      <w:r w:rsidRPr="000418E1">
        <w:rPr>
          <w:vertAlign w:val="subscript"/>
        </w:rPr>
        <w:t>1</w:t>
      </w:r>
      <w:r w:rsidRPr="000418E1">
        <w:t xml:space="preserve">) = </w:t>
      </w:r>
      <m:oMath>
        <m:r>
          <w:rPr>
            <w:rFonts w:ascii="Cambria Math" w:hAnsi="Cambria Math"/>
          </w:rPr>
          <m:t>(10,00)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(11,00)</m:t>
            </m:r>
            <m:nary>
              <m:naryPr>
                <m:chr m:val="⋃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(10,01)</m:t>
                </m:r>
                <m:nary>
                  <m:naryPr>
                    <m:chr m:val="⋃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(11,01)</m:t>
                    </m:r>
                  </m:e>
                </m:nary>
              </m:e>
            </m:nary>
          </m:e>
        </m:nary>
      </m:oMath>
      <w:r w:rsidRPr="000418E1">
        <w:rPr>
          <w:rFonts w:eastAsiaTheme="minorEastAsia"/>
        </w:rPr>
        <w:t>;</w:t>
      </w:r>
    </w:p>
    <w:p w14:paraId="48601CB1" w14:textId="77777777" w:rsidR="00D74554" w:rsidRPr="000418E1" w:rsidRDefault="00D74554" w:rsidP="00EA0891">
      <w:pPr>
        <w:spacing w:after="0" w:line="480" w:lineRule="auto"/>
        <w:jc w:val="center"/>
        <w:rPr>
          <w:rFonts w:eastAsiaTheme="minorEastAsia"/>
        </w:rPr>
      </w:pPr>
      <w:r w:rsidRPr="000418E1">
        <w:t>(Ошибка приема 1</w:t>
      </w:r>
      <w:r w:rsidRPr="000418E1">
        <w:rPr>
          <w:vertAlign w:val="subscript"/>
        </w:rPr>
        <w:t>1</w:t>
      </w:r>
      <w:r w:rsidRPr="000418E1">
        <w:t xml:space="preserve">) = </w:t>
      </w:r>
      <m:oMath>
        <m:r>
          <w:rPr>
            <w:rFonts w:ascii="Cambria Math" w:hAnsi="Cambria Math"/>
          </w:rPr>
          <m:t>(00,10)</m:t>
        </m:r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(00,11)</m:t>
            </m:r>
            <m:nary>
              <m:naryPr>
                <m:chr m:val="⋃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</w:rPr>
                  <m:t>(01,10)</m:t>
                </m:r>
                <m:nary>
                  <m:naryPr>
                    <m:chr m:val="⋃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(01,11)</m:t>
                    </m:r>
                  </m:e>
                </m:nary>
              </m:e>
            </m:nary>
          </m:e>
        </m:nary>
      </m:oMath>
      <w:r w:rsidR="00254C0C" w:rsidRPr="000418E1">
        <w:rPr>
          <w:rFonts w:eastAsiaTheme="minorEastAsia"/>
        </w:rPr>
        <w:t>.</w:t>
      </w:r>
    </w:p>
    <w:p w14:paraId="2A398A31" w14:textId="77777777" w:rsidR="00D74554" w:rsidRPr="000418E1" w:rsidRDefault="00D74554" w:rsidP="00E9556E">
      <w:pPr>
        <w:spacing w:after="0" w:line="480" w:lineRule="auto"/>
        <w:jc w:val="both"/>
        <w:rPr>
          <w:rFonts w:eastAsiaTheme="minorEastAsia"/>
        </w:rPr>
      </w:pPr>
      <w:r w:rsidRPr="000418E1">
        <w:rPr>
          <w:rFonts w:eastAsiaTheme="minorEastAsia"/>
        </w:rPr>
        <w:t>Если все</w:t>
      </w:r>
      <w:r w:rsidR="009E5BF8" w:rsidRPr="000418E1">
        <w:rPr>
          <w:rFonts w:eastAsiaTheme="minorEastAsia"/>
        </w:rPr>
        <w:t xml:space="preserve"> передаваемые</w:t>
      </w:r>
      <w:r w:rsidRPr="000418E1">
        <w:rPr>
          <w:rFonts w:eastAsiaTheme="minorEastAsia"/>
        </w:rPr>
        <w:t xml:space="preserve"> символы априорно равновероятны</w:t>
      </w:r>
      <w:r w:rsidR="00CF3E4D" w:rsidRPr="000418E1">
        <w:rPr>
          <w:rFonts w:eastAsiaTheme="minorEastAsia"/>
        </w:rPr>
        <w:t xml:space="preserve"> и независимы</w:t>
      </w:r>
      <w:r w:rsidRPr="000418E1">
        <w:rPr>
          <w:rFonts w:eastAsiaTheme="minorEastAsia"/>
        </w:rPr>
        <w:t>, то можно написать</w:t>
      </w:r>
      <w:r w:rsidR="00D34419" w:rsidRPr="000418E1">
        <w:rPr>
          <w:rFonts w:eastAsiaTheme="minorEastAsia"/>
        </w:rPr>
        <w:t xml:space="preserve"> [</w:t>
      </w:r>
      <w:r w:rsidR="00C12E73" w:rsidRPr="000418E1">
        <w:rPr>
          <w:rFonts w:eastAsiaTheme="minorEastAsia"/>
        </w:rPr>
        <w:t>22</w:t>
      </w:r>
      <w:r w:rsidR="00D34419" w:rsidRPr="000418E1">
        <w:rPr>
          <w:rFonts w:eastAsiaTheme="minorEastAsia"/>
        </w:rPr>
        <w:t>]</w:t>
      </w:r>
      <w:r w:rsidR="00164652" w:rsidRPr="000418E1">
        <w:rPr>
          <w:rFonts w:eastAsiaTheme="minorEastAsia"/>
        </w:rPr>
        <w:t>:</w:t>
      </w:r>
    </w:p>
    <w:p w14:paraId="7C77561C" w14:textId="77777777" w:rsidR="00D74554" w:rsidRPr="000418E1" w:rsidRDefault="00D74554" w:rsidP="00EA0891">
      <w:pPr>
        <w:spacing w:after="0" w:line="480" w:lineRule="auto"/>
        <w:jc w:val="center"/>
        <w:rPr>
          <w:rFonts w:eastAsiaTheme="minorEastAsia"/>
        </w:rPr>
      </w:pPr>
      <w:r w:rsidRPr="000418E1">
        <w:rPr>
          <w:rFonts w:eastAsiaTheme="minorEastAsia"/>
          <w:i/>
        </w:rPr>
        <w:t>Р</w:t>
      </w:r>
      <w:r w:rsidRPr="000418E1">
        <w:rPr>
          <w:rFonts w:eastAsiaTheme="minorEastAsia"/>
          <w:vertAlign w:val="subscript"/>
        </w:rPr>
        <w:t>ош</w:t>
      </w:r>
      <w:r w:rsidRPr="000418E1">
        <w:rPr>
          <w:rFonts w:eastAsiaTheme="minorEastAsia"/>
        </w:rPr>
        <w:t>(0</w:t>
      </w:r>
      <w:r w:rsidRPr="000418E1">
        <w:rPr>
          <w:rFonts w:eastAsiaTheme="minorEastAsia"/>
          <w:vertAlign w:val="subscript"/>
        </w:rPr>
        <w:t>1</w:t>
      </w:r>
      <w:r w:rsidRPr="000418E1">
        <w:rPr>
          <w:rFonts w:eastAsiaTheme="minorEastAsia"/>
        </w:rPr>
        <w:t>) = [</w:t>
      </w:r>
      <w:r w:rsidRPr="000418E1">
        <w:rPr>
          <w:rFonts w:eastAsiaTheme="minorEastAsia"/>
          <w:i/>
        </w:rPr>
        <w:t>Р</w:t>
      </w:r>
      <w:r w:rsidRPr="000418E1">
        <w:rPr>
          <w:rFonts w:eastAsiaTheme="minorEastAsia"/>
        </w:rPr>
        <w:t xml:space="preserve">(10/00) + </w:t>
      </w:r>
      <w:r w:rsidRPr="000418E1">
        <w:rPr>
          <w:rFonts w:eastAsiaTheme="minorEastAsia"/>
          <w:i/>
        </w:rPr>
        <w:t>Р</w:t>
      </w:r>
      <w:r w:rsidRPr="000418E1">
        <w:rPr>
          <w:rFonts w:eastAsiaTheme="minorEastAsia"/>
        </w:rPr>
        <w:t>(</w:t>
      </w:r>
      <w:r w:rsidR="005E5707" w:rsidRPr="000418E1">
        <w:rPr>
          <w:rFonts w:eastAsiaTheme="minorEastAsia"/>
        </w:rPr>
        <w:t xml:space="preserve">11/00) + </w:t>
      </w:r>
      <w:r w:rsidR="005E5707" w:rsidRPr="000418E1">
        <w:rPr>
          <w:rFonts w:eastAsiaTheme="minorEastAsia"/>
          <w:i/>
        </w:rPr>
        <w:t>Р</w:t>
      </w:r>
      <w:r w:rsidR="005E5707" w:rsidRPr="000418E1">
        <w:rPr>
          <w:rFonts w:eastAsiaTheme="minorEastAsia"/>
        </w:rPr>
        <w:t xml:space="preserve">(10/01) + </w:t>
      </w:r>
      <w:r w:rsidR="005E5707" w:rsidRPr="000418E1">
        <w:rPr>
          <w:rFonts w:eastAsiaTheme="minorEastAsia"/>
          <w:i/>
        </w:rPr>
        <w:t>Р</w:t>
      </w:r>
      <w:r w:rsidR="005E5707" w:rsidRPr="000418E1">
        <w:rPr>
          <w:rFonts w:eastAsiaTheme="minorEastAsia"/>
        </w:rPr>
        <w:t>(11/01)]/4</w:t>
      </w:r>
      <w:r w:rsidRPr="000418E1">
        <w:rPr>
          <w:rFonts w:eastAsiaTheme="minorEastAsia"/>
        </w:rPr>
        <w:t>;</w:t>
      </w:r>
    </w:p>
    <w:p w14:paraId="092F67FC" w14:textId="77777777" w:rsidR="00D74554" w:rsidRPr="000418E1" w:rsidRDefault="00D74554" w:rsidP="00EA0891">
      <w:pPr>
        <w:spacing w:after="0" w:line="480" w:lineRule="auto"/>
        <w:jc w:val="center"/>
        <w:rPr>
          <w:rFonts w:eastAsiaTheme="minorEastAsia"/>
        </w:rPr>
      </w:pPr>
      <w:r w:rsidRPr="000418E1">
        <w:rPr>
          <w:rFonts w:eastAsiaTheme="minorEastAsia"/>
          <w:i/>
        </w:rPr>
        <w:t>Р</w:t>
      </w:r>
      <w:r w:rsidRPr="000418E1">
        <w:rPr>
          <w:rFonts w:eastAsiaTheme="minorEastAsia"/>
          <w:vertAlign w:val="subscript"/>
        </w:rPr>
        <w:t>ош</w:t>
      </w:r>
      <w:r w:rsidRPr="000418E1">
        <w:rPr>
          <w:rFonts w:eastAsiaTheme="minorEastAsia"/>
        </w:rPr>
        <w:t>(1</w:t>
      </w:r>
      <w:r w:rsidRPr="000418E1">
        <w:rPr>
          <w:rFonts w:eastAsiaTheme="minorEastAsia"/>
          <w:vertAlign w:val="subscript"/>
        </w:rPr>
        <w:t>1</w:t>
      </w:r>
      <w:r w:rsidRPr="000418E1">
        <w:rPr>
          <w:rFonts w:eastAsiaTheme="minorEastAsia"/>
        </w:rPr>
        <w:t>) = [</w:t>
      </w:r>
      <w:r w:rsidRPr="000418E1">
        <w:rPr>
          <w:rFonts w:eastAsiaTheme="minorEastAsia"/>
          <w:i/>
        </w:rPr>
        <w:t>Р</w:t>
      </w:r>
      <w:r w:rsidRPr="000418E1">
        <w:rPr>
          <w:rFonts w:eastAsiaTheme="minorEastAsia"/>
        </w:rPr>
        <w:t xml:space="preserve">(00/10) + </w:t>
      </w:r>
      <w:r w:rsidRPr="000418E1">
        <w:rPr>
          <w:rFonts w:eastAsiaTheme="minorEastAsia"/>
          <w:i/>
        </w:rPr>
        <w:t>Р</w:t>
      </w:r>
      <w:r w:rsidR="005E5707" w:rsidRPr="000418E1">
        <w:rPr>
          <w:rFonts w:eastAsiaTheme="minorEastAsia"/>
        </w:rPr>
        <w:t xml:space="preserve">(00/11) + </w:t>
      </w:r>
      <w:r w:rsidR="005E5707" w:rsidRPr="000418E1">
        <w:rPr>
          <w:rFonts w:eastAsiaTheme="minorEastAsia"/>
          <w:i/>
        </w:rPr>
        <w:t>Р</w:t>
      </w:r>
      <w:r w:rsidR="005E5707" w:rsidRPr="000418E1">
        <w:rPr>
          <w:rFonts w:eastAsiaTheme="minorEastAsia"/>
        </w:rPr>
        <w:t xml:space="preserve">(01/10) + </w:t>
      </w:r>
      <w:r w:rsidR="005E5707" w:rsidRPr="000418E1">
        <w:rPr>
          <w:rFonts w:eastAsiaTheme="minorEastAsia"/>
          <w:i/>
        </w:rPr>
        <w:t>Р</w:t>
      </w:r>
      <w:r w:rsidR="005E5707" w:rsidRPr="000418E1">
        <w:rPr>
          <w:rFonts w:eastAsiaTheme="minorEastAsia"/>
        </w:rPr>
        <w:t>(01/11</w:t>
      </w:r>
      <w:r w:rsidR="00FA768B" w:rsidRPr="000418E1">
        <w:rPr>
          <w:rFonts w:eastAsiaTheme="minorEastAsia"/>
        </w:rPr>
        <w:t>)</w:t>
      </w:r>
      <w:r w:rsidR="005E5707" w:rsidRPr="000418E1">
        <w:rPr>
          <w:rFonts w:eastAsiaTheme="minorEastAsia"/>
        </w:rPr>
        <w:t>]/4</w:t>
      </w:r>
      <w:r w:rsidR="00254C0C" w:rsidRPr="000418E1">
        <w:rPr>
          <w:rFonts w:eastAsiaTheme="minorEastAsia"/>
        </w:rPr>
        <w:t>.</w:t>
      </w:r>
    </w:p>
    <w:p w14:paraId="7AB4F31A" w14:textId="5C8D739A" w:rsidR="00354944" w:rsidRPr="000418E1" w:rsidRDefault="00354944" w:rsidP="00437DEE">
      <w:pPr>
        <w:spacing w:after="0" w:line="480" w:lineRule="auto"/>
        <w:jc w:val="both"/>
        <w:rPr>
          <w:rFonts w:eastAsiaTheme="minorEastAsia"/>
        </w:rPr>
      </w:pPr>
      <w:r w:rsidRPr="000418E1">
        <w:rPr>
          <w:rFonts w:eastAsiaTheme="minorEastAsia"/>
        </w:rPr>
        <w:t xml:space="preserve">С использованием кодирования по Грею выражения можно переписать через условные вероятности в виде </w:t>
      </w: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1"/>
        <w:gridCol w:w="687"/>
      </w:tblGrid>
      <w:tr w:rsidR="00354944" w:rsidRPr="000418E1" w14:paraId="0F3983B1" w14:textId="77777777" w:rsidTr="00164652">
        <w:tc>
          <w:tcPr>
            <w:tcW w:w="8811" w:type="dxa"/>
            <w:vAlign w:val="center"/>
          </w:tcPr>
          <w:p w14:paraId="0ADF345E" w14:textId="77777777" w:rsidR="00354944" w:rsidRPr="000418E1" w:rsidRDefault="00354944" w:rsidP="00C84301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18E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ош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(0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) = [</w:t>
            </w:r>
            <w:r w:rsidRPr="000418E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(4/1) + </w:t>
            </w:r>
            <w:r w:rsidRPr="000418E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(3/1) + </w:t>
            </w:r>
            <w:r w:rsidRPr="000418E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(4/2) + </w:t>
            </w:r>
            <w:r w:rsidRPr="000418E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(3/2)]/4;</w:t>
            </w:r>
          </w:p>
        </w:tc>
        <w:tc>
          <w:tcPr>
            <w:tcW w:w="687" w:type="dxa"/>
            <w:vAlign w:val="center"/>
          </w:tcPr>
          <w:p w14:paraId="2FE8C0CF" w14:textId="77777777" w:rsidR="00354944" w:rsidRPr="000418E1" w:rsidRDefault="00354944" w:rsidP="00164652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164652"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  <w:tr w:rsidR="00354944" w:rsidRPr="000418E1" w14:paraId="7FFCCCC8" w14:textId="77777777" w:rsidTr="00164652">
        <w:tc>
          <w:tcPr>
            <w:tcW w:w="8811" w:type="dxa"/>
            <w:vAlign w:val="center"/>
          </w:tcPr>
          <w:p w14:paraId="2C7DE383" w14:textId="77777777" w:rsidR="00354944" w:rsidRPr="000418E1" w:rsidRDefault="00354944" w:rsidP="00C84301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18E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ош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(1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) = [</w:t>
            </w:r>
            <w:r w:rsidRPr="000418E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(1/4) + </w:t>
            </w:r>
            <w:r w:rsidRPr="000418E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(1/3) + </w:t>
            </w:r>
            <w:r w:rsidRPr="000418E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(2/4) + </w:t>
            </w:r>
            <w:r w:rsidRPr="000418E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(2/3</w:t>
            </w:r>
            <w:r w:rsidR="001776EF"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]/4.</w:t>
            </w:r>
          </w:p>
        </w:tc>
        <w:tc>
          <w:tcPr>
            <w:tcW w:w="687" w:type="dxa"/>
            <w:vAlign w:val="center"/>
          </w:tcPr>
          <w:p w14:paraId="748DD3A1" w14:textId="77777777" w:rsidR="00354944" w:rsidRPr="000418E1" w:rsidRDefault="00354944" w:rsidP="00164652">
            <w:pPr>
              <w:spacing w:line="48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164652"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</w:tbl>
    <w:p w14:paraId="20491A41" w14:textId="72C35F78" w:rsidR="00D74554" w:rsidRPr="000418E1" w:rsidRDefault="00CF3E4D" w:rsidP="00437DEE">
      <w:pPr>
        <w:spacing w:after="0" w:line="480" w:lineRule="auto"/>
        <w:jc w:val="both"/>
        <w:rPr>
          <w:rFonts w:eastAsiaTheme="minorEastAsia"/>
        </w:rPr>
      </w:pPr>
      <w:r w:rsidRPr="000418E1">
        <w:rPr>
          <w:rFonts w:eastAsiaTheme="minorEastAsia"/>
        </w:rPr>
        <w:lastRenderedPageBreak/>
        <w:t>Вероятность</w:t>
      </w:r>
      <w:r w:rsidR="00D74554" w:rsidRPr="000418E1">
        <w:rPr>
          <w:rFonts w:eastAsiaTheme="minorEastAsia"/>
        </w:rPr>
        <w:t xml:space="preserve"> </w:t>
      </w:r>
      <w:r w:rsidR="00D74554" w:rsidRPr="00A26D53">
        <w:rPr>
          <w:rFonts w:eastAsiaTheme="minorEastAsia"/>
        </w:rPr>
        <w:t xml:space="preserve">ошибок </w:t>
      </w:r>
      <w:r w:rsidR="00E9556E" w:rsidRPr="00A26D53">
        <w:t>первого</w:t>
      </w:r>
      <w:r w:rsidR="00E9556E" w:rsidRPr="00A26D53">
        <w:rPr>
          <w:rFonts w:eastAsiaTheme="minorEastAsia"/>
        </w:rPr>
        <w:t xml:space="preserve"> </w:t>
      </w:r>
      <w:r w:rsidRPr="000418E1">
        <w:rPr>
          <w:rFonts w:eastAsiaTheme="minorEastAsia"/>
        </w:rPr>
        <w:t>бита равна</w:t>
      </w: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5"/>
        <w:gridCol w:w="813"/>
      </w:tblGrid>
      <w:tr w:rsidR="00986C60" w:rsidRPr="000418E1" w14:paraId="6CF77C62" w14:textId="77777777" w:rsidTr="00164652">
        <w:trPr>
          <w:trHeight w:val="443"/>
        </w:trPr>
        <w:tc>
          <w:tcPr>
            <w:tcW w:w="8685" w:type="dxa"/>
          </w:tcPr>
          <w:p w14:paraId="2F81045C" w14:textId="77777777" w:rsidR="00986C60" w:rsidRPr="000418E1" w:rsidRDefault="003707B3" w:rsidP="003707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18E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ош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(1-й бит) = </w:t>
            </w:r>
            <w:r w:rsidRPr="000418E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ош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(0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+ </w:t>
            </w:r>
            <w:r w:rsidRPr="000418E1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Р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ош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(1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1</w:t>
            </w:r>
            <w:r w:rsidR="00254C0C"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13" w:type="dxa"/>
          </w:tcPr>
          <w:p w14:paraId="0391019C" w14:textId="77777777" w:rsidR="00986C60" w:rsidRPr="000418E1" w:rsidRDefault="003707B3" w:rsidP="00164652">
            <w:pPr>
              <w:spacing w:line="480" w:lineRule="auto"/>
              <w:jc w:val="right"/>
              <w:rPr>
                <w:rFonts w:eastAsiaTheme="minorEastAsia"/>
              </w:rPr>
            </w:pP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164652"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</w:tbl>
    <w:p w14:paraId="6D6BBD13" w14:textId="6A661E21" w:rsidR="00D74554" w:rsidRPr="000418E1" w:rsidRDefault="00D74554" w:rsidP="00437DEE">
      <w:pPr>
        <w:spacing w:after="0" w:line="480" w:lineRule="auto"/>
        <w:jc w:val="both"/>
        <w:rPr>
          <w:rFonts w:eastAsiaTheme="minorEastAsia"/>
        </w:rPr>
      </w:pPr>
      <w:r w:rsidRPr="000418E1">
        <w:rPr>
          <w:rFonts w:eastAsiaTheme="minorEastAsia"/>
        </w:rPr>
        <w:t>Таким образом, остается рассчитать переходные вероятности и привязать пары битовых знаков к номерам позиций символов в созвездии. Эта привязка, в свою очередь, определяется тем, что применяется или не применяется кодировани</w:t>
      </w:r>
      <w:r w:rsidR="005B4E42" w:rsidRPr="000418E1">
        <w:rPr>
          <w:rFonts w:eastAsiaTheme="minorEastAsia"/>
        </w:rPr>
        <w:t>е по Грею. Первый вариант более</w:t>
      </w:r>
      <w:r w:rsidRPr="000418E1">
        <w:rPr>
          <w:rFonts w:eastAsiaTheme="minorEastAsia"/>
        </w:rPr>
        <w:t xml:space="preserve"> предпочтителен и чаще применяется. В этом случае привязка</w:t>
      </w:r>
      <w:r w:rsidR="00FA23A8" w:rsidRPr="000418E1">
        <w:rPr>
          <w:rFonts w:eastAsiaTheme="minorEastAsia"/>
        </w:rPr>
        <w:t xml:space="preserve"> в созвездии</w:t>
      </w:r>
      <w:r w:rsidRPr="000418E1">
        <w:rPr>
          <w:rFonts w:eastAsiaTheme="minorEastAsia"/>
        </w:rPr>
        <w:t>, как известно, осуществляется следующим образом:</w:t>
      </w:r>
      <w:r w:rsidR="005E5707" w:rsidRPr="000418E1">
        <w:rPr>
          <w:rFonts w:eastAsiaTheme="minorEastAsia"/>
        </w:rPr>
        <w:t xml:space="preserve"> </w:t>
      </w:r>
      <w:r w:rsidRPr="000418E1">
        <w:rPr>
          <w:rFonts w:eastAsiaTheme="minorEastAsia"/>
        </w:rPr>
        <w:t xml:space="preserve">1-я позиция – </w:t>
      </w:r>
      <w:r w:rsidR="00FA23A8" w:rsidRPr="000418E1">
        <w:rPr>
          <w:rFonts w:eastAsiaTheme="minorEastAsia"/>
        </w:rPr>
        <w:t>«</w:t>
      </w:r>
      <w:r w:rsidRPr="000418E1">
        <w:rPr>
          <w:rFonts w:eastAsiaTheme="minorEastAsia"/>
        </w:rPr>
        <w:t>00</w:t>
      </w:r>
      <w:r w:rsidR="00FA23A8" w:rsidRPr="000418E1">
        <w:rPr>
          <w:rFonts w:eastAsiaTheme="minorEastAsia"/>
        </w:rPr>
        <w:t>»</w:t>
      </w:r>
      <w:r w:rsidR="000E59CE">
        <w:rPr>
          <w:rFonts w:eastAsiaTheme="minorEastAsia"/>
        </w:rPr>
        <w:t>; 2-я</w:t>
      </w:r>
      <w:r w:rsidR="005E5707" w:rsidRPr="000418E1">
        <w:rPr>
          <w:rFonts w:eastAsiaTheme="minorEastAsia"/>
        </w:rPr>
        <w:t xml:space="preserve"> – </w:t>
      </w:r>
      <w:r w:rsidR="00FA23A8" w:rsidRPr="000418E1">
        <w:rPr>
          <w:rFonts w:eastAsiaTheme="minorEastAsia"/>
        </w:rPr>
        <w:t>«</w:t>
      </w:r>
      <w:r w:rsidR="005E5707" w:rsidRPr="000418E1">
        <w:rPr>
          <w:rFonts w:eastAsiaTheme="minorEastAsia"/>
        </w:rPr>
        <w:t>01</w:t>
      </w:r>
      <w:r w:rsidR="00FA23A8" w:rsidRPr="000418E1">
        <w:rPr>
          <w:rFonts w:eastAsiaTheme="minorEastAsia"/>
        </w:rPr>
        <w:t>»</w:t>
      </w:r>
      <w:r w:rsidR="005E5707" w:rsidRPr="000418E1">
        <w:rPr>
          <w:rFonts w:eastAsiaTheme="minorEastAsia"/>
        </w:rPr>
        <w:t xml:space="preserve">; 3-я – </w:t>
      </w:r>
      <w:r w:rsidR="00FA23A8" w:rsidRPr="000418E1">
        <w:rPr>
          <w:rFonts w:eastAsiaTheme="minorEastAsia"/>
        </w:rPr>
        <w:t>«</w:t>
      </w:r>
      <w:r w:rsidR="005E5707" w:rsidRPr="000418E1">
        <w:rPr>
          <w:rFonts w:eastAsiaTheme="minorEastAsia"/>
        </w:rPr>
        <w:t>11</w:t>
      </w:r>
      <w:r w:rsidR="00FA23A8" w:rsidRPr="000418E1">
        <w:rPr>
          <w:rFonts w:eastAsiaTheme="minorEastAsia"/>
        </w:rPr>
        <w:t>»</w:t>
      </w:r>
      <w:r w:rsidR="005E5707" w:rsidRPr="000418E1">
        <w:rPr>
          <w:rFonts w:eastAsiaTheme="minorEastAsia"/>
        </w:rPr>
        <w:t>;</w:t>
      </w:r>
      <w:r w:rsidR="00FA23A8" w:rsidRPr="000418E1">
        <w:rPr>
          <w:rFonts w:eastAsiaTheme="minorEastAsia"/>
        </w:rPr>
        <w:t xml:space="preserve"> </w:t>
      </w:r>
      <w:r w:rsidR="000E59CE">
        <w:rPr>
          <w:rFonts w:eastAsiaTheme="minorEastAsia"/>
        </w:rPr>
        <w:t>4-я</w:t>
      </w:r>
      <w:r w:rsidRPr="000418E1">
        <w:rPr>
          <w:rFonts w:eastAsiaTheme="minorEastAsia"/>
        </w:rPr>
        <w:t xml:space="preserve"> – </w:t>
      </w:r>
      <w:r w:rsidR="00FA23A8" w:rsidRPr="000418E1">
        <w:rPr>
          <w:rFonts w:eastAsiaTheme="minorEastAsia"/>
        </w:rPr>
        <w:t>«</w:t>
      </w:r>
      <w:r w:rsidRPr="000418E1">
        <w:rPr>
          <w:rFonts w:eastAsiaTheme="minorEastAsia"/>
        </w:rPr>
        <w:t>10</w:t>
      </w:r>
      <w:r w:rsidR="00FA23A8" w:rsidRPr="000418E1">
        <w:rPr>
          <w:rFonts w:eastAsiaTheme="minorEastAsia"/>
        </w:rPr>
        <w:t>»</w:t>
      </w:r>
      <w:r w:rsidRPr="000418E1">
        <w:rPr>
          <w:rFonts w:eastAsiaTheme="minorEastAsia"/>
        </w:rPr>
        <w:t xml:space="preserve">. </w:t>
      </w:r>
    </w:p>
    <w:p w14:paraId="28C1C65A" w14:textId="3D7FC829" w:rsidR="00E9556E" w:rsidRPr="00055632" w:rsidRDefault="00A70F27" w:rsidP="00055632">
      <w:pPr>
        <w:pStyle w:val="a5"/>
        <w:spacing w:before="0" w:beforeAutospacing="0" w:after="0" w:afterAutospacing="0" w:line="480" w:lineRule="auto"/>
        <w:ind w:firstLine="709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>Определим</w:t>
      </w:r>
      <w:r w:rsidR="00B85BB3" w:rsidRPr="000418E1">
        <w:rPr>
          <w:bCs/>
          <w:sz w:val="28"/>
          <w:szCs w:val="28"/>
        </w:rPr>
        <w:t xml:space="preserve"> </w:t>
      </w:r>
      <w:r w:rsidRPr="000418E1">
        <w:rPr>
          <w:bCs/>
          <w:sz w:val="28"/>
          <w:szCs w:val="28"/>
        </w:rPr>
        <w:t xml:space="preserve">математические модели сигнала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0418E1">
        <w:rPr>
          <w:bCs/>
          <w:sz w:val="28"/>
          <w:szCs w:val="28"/>
        </w:rPr>
        <w:t xml:space="preserve"> и помехи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</m:d>
      </m:oMath>
      <w:r w:rsidR="00E57694" w:rsidRPr="000418E1">
        <w:rPr>
          <w:bCs/>
          <w:sz w:val="28"/>
          <w:szCs w:val="28"/>
        </w:rPr>
        <w:t xml:space="preserve"> на</w:t>
      </w:r>
      <w:r w:rsidR="00E57694" w:rsidRPr="000418E1">
        <w:rPr>
          <w:bCs/>
          <w:sz w:val="28"/>
          <w:szCs w:val="28"/>
        </w:rPr>
        <w:br/>
      </w:r>
      <w:r w:rsidRPr="000418E1">
        <w:rPr>
          <w:bCs/>
          <w:i/>
          <w:sz w:val="28"/>
          <w:szCs w:val="28"/>
          <w:lang w:val="en-US"/>
        </w:rPr>
        <w:t>l</w:t>
      </w:r>
      <w:r w:rsidRPr="000418E1">
        <w:rPr>
          <w:bCs/>
          <w:sz w:val="28"/>
          <w:szCs w:val="28"/>
        </w:rPr>
        <w:t xml:space="preserve">-м тактовом интервале длительности </w:t>
      </w:r>
      <w:r w:rsidRPr="000418E1">
        <w:rPr>
          <w:bCs/>
          <w:i/>
          <w:sz w:val="28"/>
          <w:szCs w:val="28"/>
          <w:lang w:val="en-US"/>
        </w:rPr>
        <w:t>T</w:t>
      </w:r>
      <w:r w:rsidRPr="000418E1">
        <w:rPr>
          <w:bCs/>
          <w:sz w:val="28"/>
          <w:szCs w:val="28"/>
        </w:rPr>
        <w:t xml:space="preserve"> в следующем виде:</w:t>
      </w:r>
    </w:p>
    <w:p w14:paraId="40711FD5" w14:textId="0EBE4AB7" w:rsidR="00A70F27" w:rsidRPr="000418E1" w:rsidRDefault="0024164F" w:rsidP="00EA0891">
      <w:pPr>
        <w:pStyle w:val="a5"/>
        <w:spacing w:before="0" w:beforeAutospacing="0" w:after="0" w:afterAutospacing="0" w:line="480" w:lineRule="auto"/>
        <w:ind w:firstLine="284"/>
        <w:rPr>
          <w:bCs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(</m:t>
          </m:r>
          <m:r>
            <w:rPr>
              <w:rFonts w:ascii="Cambria Math" w:hAnsi="Cambria Math"/>
              <w:sz w:val="28"/>
              <w:szCs w:val="28"/>
              <w:lang w:val="en-US"/>
            </w:rPr>
            <m:t>t</m:t>
          </m:r>
          <m:r>
            <w:rPr>
              <w:rFonts w:ascii="Cambria Math" w:hAnsi="Cambria Math"/>
              <w:sz w:val="28"/>
              <w:szCs w:val="28"/>
            </w:rPr>
            <m:t>)=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sub>
          </m:sSub>
          <m:func>
            <m:func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</m:t>
              </m:r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fName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t+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i-1</m:t>
              </m:r>
            </m:e>
          </m:d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tϵ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T,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lT</m:t>
              </m:r>
            </m:e>
          </m:d>
          <m:r>
            <w:rPr>
              <w:rFonts w:ascii="Cambria Math" w:hAnsi="Cambria Math"/>
              <w:sz w:val="28"/>
              <w:szCs w:val="28"/>
            </w:rPr>
            <m:t>, i=1, 2, 3, 4;</m:t>
          </m:r>
        </m:oMath>
      </m:oMathPara>
    </w:p>
    <w:p w14:paraId="4EDF09F1" w14:textId="2795F6DD" w:rsidR="00A70F27" w:rsidRPr="000418E1" w:rsidRDefault="0024164F" w:rsidP="00EA0891">
      <w:pPr>
        <w:pStyle w:val="a5"/>
        <w:spacing w:before="0" w:beforeAutospacing="0" w:after="0" w:afterAutospacing="0" w:line="480" w:lineRule="auto"/>
        <w:ind w:firstLine="284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func>
            <m:func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t+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Δ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t- a</m:t>
                  </m:r>
                  <m:f>
                    <m:f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Δ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п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14:paraId="5D8D3B0A" w14:textId="1624C431" w:rsidR="000418E1" w:rsidRDefault="000418E1" w:rsidP="000418E1">
      <w:pPr>
        <w:tabs>
          <w:tab w:val="left" w:pos="0"/>
        </w:tabs>
        <w:spacing w:after="0" w:line="480" w:lineRule="auto"/>
        <w:jc w:val="both"/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</m:oMath>
      <w:r w:rsidRPr="000418E1">
        <w:t xml:space="preserve"> – амплитуда сигнала: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с</m:t>
                </m:r>
              </m:sub>
            </m:sSub>
          </m:e>
        </m:rad>
      </m:oMath>
      <w:r w:rsidRPr="000418E1">
        <w:t>;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A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</m:oMath>
      <w:r w:rsidRPr="00A26D53">
        <w:rPr>
          <w:i/>
        </w:rPr>
        <w:t xml:space="preserve"> </w:t>
      </w:r>
      <w:r w:rsidRPr="00A26D53">
        <w:t>– амплитуда помехи:</w:t>
      </w:r>
      <w:r w:rsidRPr="00A26D53">
        <w:br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A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e>
        </m:rad>
      </m:oMath>
      <w:r w:rsidRPr="00A26D53">
        <w:t xml:space="preserve">; </w:t>
      </w:r>
      <w:r w:rsidRPr="00A26D53">
        <w:rPr>
          <w:i/>
          <w:lang w:val="en-US"/>
        </w:rPr>
        <w:t>P</w:t>
      </w:r>
      <w:r w:rsidR="000E59CE" w:rsidRPr="00A26D53">
        <w:rPr>
          <w:vertAlign w:val="subscript"/>
        </w:rPr>
        <w:t>с</w:t>
      </w:r>
      <w:r w:rsidRPr="00A26D53">
        <w:rPr>
          <w:rFonts w:ascii="Cambria Math" w:eastAsia="Times New Roman" w:hAnsi="Cambria Math"/>
          <w:lang w:eastAsia="ru-RU"/>
        </w:rPr>
        <w:t xml:space="preserve"> </w:t>
      </w:r>
      <w:r w:rsidRPr="00A26D53">
        <w:t xml:space="preserve">– </w:t>
      </w:r>
      <w:r w:rsidRPr="00A26D53">
        <w:rPr>
          <w:rFonts w:eastAsiaTheme="minorEastAsia"/>
        </w:rPr>
        <w:t>мощность сигнала</w:t>
      </w:r>
      <w:r w:rsidRPr="00A26D53"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</m:oMath>
      <w:r w:rsidRPr="00A26D53">
        <w:rPr>
          <w:rFonts w:ascii="Cambria Math" w:eastAsia="Times New Roman" w:hAnsi="Cambria Math"/>
          <w:lang w:eastAsia="ru-RU"/>
        </w:rPr>
        <w:t xml:space="preserve"> </w:t>
      </w:r>
      <w:r w:rsidRPr="00A26D53">
        <w:t xml:space="preserve">– </w:t>
      </w:r>
      <w:r w:rsidRPr="00A26D53">
        <w:rPr>
          <w:rFonts w:eastAsiaTheme="minorEastAsia"/>
        </w:rPr>
        <w:t xml:space="preserve">мощность </w:t>
      </w:r>
      <w:r w:rsidRPr="00A26D53">
        <w:t xml:space="preserve">помехи; </w:t>
      </w:r>
      <w:r w:rsidRPr="00A26D53">
        <w:rPr>
          <w:rFonts w:ascii="Cambria Math" w:eastAsia="Times New Roman" w:hAnsi="Cambria Math"/>
          <w:lang w:eastAsia="ru-RU"/>
        </w:rPr>
        <w:t>ω</w:t>
      </w:r>
      <w:r w:rsidRPr="00A26D53">
        <w:rPr>
          <w:rFonts w:eastAsiaTheme="minorEastAsia"/>
          <w:vertAlign w:val="subscript"/>
        </w:rPr>
        <w:t>0</w:t>
      </w:r>
      <w:r w:rsidRPr="00A26D53">
        <w:t xml:space="preserve"> </w:t>
      </w:r>
      <w:r w:rsidRPr="00A26D53">
        <w:rPr>
          <w:rFonts w:eastAsiaTheme="minorEastAsia"/>
        </w:rPr>
        <w:t xml:space="preserve">– частота несущего колебания сигнала; </w:t>
      </w:r>
      <m:oMath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Δ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</w:rPr>
              <m:t>п</m:t>
            </m:r>
          </m:sub>
        </m:sSub>
      </m:oMath>
      <w:r w:rsidRPr="00A26D53">
        <w:rPr>
          <w:i/>
        </w:rPr>
        <w:t xml:space="preserve"> </w:t>
      </w:r>
      <w:r w:rsidRPr="00A26D53">
        <w:rPr>
          <w:rFonts w:eastAsiaTheme="minorEastAsia"/>
        </w:rPr>
        <w:t xml:space="preserve">– сдвиг частоты помехи относительно </w:t>
      </w:r>
      <m:oMath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A26D53">
        <w:rPr>
          <w:rFonts w:eastAsiaTheme="minorEastAsia"/>
        </w:rPr>
        <w:t>;</w:t>
      </w:r>
      <w:r w:rsidRPr="00A26D53">
        <w:t xml:space="preserve"> </w:t>
      </w:r>
      <w:r w:rsidRPr="00A26D53">
        <w:rPr>
          <w:rFonts w:eastAsiaTheme="minorEastAsia"/>
        </w:rPr>
        <w:sym w:font="Symbol" w:char="F06A"/>
      </w:r>
      <w:r w:rsidR="000E59CE" w:rsidRPr="00A26D53">
        <w:rPr>
          <w:rFonts w:eastAsiaTheme="minorEastAsia"/>
          <w:vertAlign w:val="subscript"/>
        </w:rPr>
        <w:t>п</w:t>
      </w:r>
      <w:r w:rsidRPr="00A26D53">
        <w:rPr>
          <w:i/>
        </w:rPr>
        <w:t xml:space="preserve"> </w:t>
      </w:r>
      <w:r w:rsidRPr="00A26D53">
        <w:t xml:space="preserve">– фазовый сдвиг помехи; </w:t>
      </w:r>
      <m:oMath>
        <m:r>
          <w:rPr>
            <w:rFonts w:ascii="Cambria Math" w:hAnsi="Cambria Math"/>
            <w:lang w:val="en-US"/>
          </w:rPr>
          <m:t>a</m:t>
        </m:r>
      </m:oMath>
      <w:r w:rsidRPr="00A26D53">
        <w:rPr>
          <w:rFonts w:eastAsiaTheme="minorEastAsia"/>
          <w:i/>
        </w:rPr>
        <w:t xml:space="preserve"> </w:t>
      </w:r>
      <w:r w:rsidRPr="00A26D53">
        <w:t>– коэффициент, прин</w:t>
      </w:r>
      <w:r>
        <w:t>имающий значения 0 или </w:t>
      </w:r>
      <w:r w:rsidRPr="000418E1">
        <w:t>1.</w:t>
      </w:r>
    </w:p>
    <w:p w14:paraId="0E1EDC55" w14:textId="77777777" w:rsidR="0026177A" w:rsidRPr="000418E1" w:rsidRDefault="00FF6C6D" w:rsidP="00FA23A8">
      <w:pPr>
        <w:tabs>
          <w:tab w:val="left" w:pos="0"/>
        </w:tabs>
        <w:spacing w:after="0" w:line="480" w:lineRule="auto"/>
        <w:ind w:firstLine="567"/>
        <w:jc w:val="both"/>
      </w:pPr>
      <w:r w:rsidRPr="000418E1">
        <w:t>Модель помехи представляет собой агрегат объединения гармонической помехи и помехи с ЛЧМ. Это обобщение является естественным, поскольку случайная составляющая канального отклика корреляционного демодулятора</w:t>
      </w:r>
      <w:r w:rsidR="00FA23A8" w:rsidRPr="000418E1">
        <w:t>, как оказывается,</w:t>
      </w:r>
      <w:r w:rsidRPr="000418E1">
        <w:t xml:space="preserve"> не зависит от структуры помехи. Это, в частности, </w:t>
      </w:r>
      <w:r w:rsidRPr="000418E1">
        <w:lastRenderedPageBreak/>
        <w:t>определяется прямым расчетом, как будет видно из дальнейших выкладок</w:t>
      </w:r>
      <w:r w:rsidR="00FA23A8" w:rsidRPr="000418E1">
        <w:t xml:space="preserve">. </w:t>
      </w:r>
      <w:r w:rsidR="00982ADF" w:rsidRPr="000418E1">
        <w:rPr>
          <w:bCs/>
        </w:rPr>
        <w:t xml:space="preserve">Если </w:t>
      </w:r>
      <w:r w:rsidR="00982ADF" w:rsidRPr="000418E1">
        <w:rPr>
          <w:bCs/>
          <w:i/>
          <w:lang w:val="en-US"/>
        </w:rPr>
        <w:t>a</w:t>
      </w:r>
      <w:r w:rsidR="0017304D" w:rsidRPr="000418E1">
        <w:rPr>
          <w:bCs/>
          <w:i/>
        </w:rPr>
        <w:t> </w:t>
      </w:r>
      <w:r w:rsidR="00982ADF" w:rsidRPr="000418E1">
        <w:rPr>
          <w:bCs/>
        </w:rPr>
        <w:t>=</w:t>
      </w:r>
      <w:r w:rsidR="0017304D" w:rsidRPr="000418E1">
        <w:rPr>
          <w:bCs/>
        </w:rPr>
        <w:t> </w:t>
      </w:r>
      <w:r w:rsidR="00982ADF" w:rsidRPr="000418E1">
        <w:rPr>
          <w:bCs/>
        </w:rPr>
        <w:t>0, то помеха гармоническая</w:t>
      </w:r>
      <w:r w:rsidR="00541E5F" w:rsidRPr="000418E1">
        <w:rPr>
          <w:bCs/>
        </w:rPr>
        <w:t xml:space="preserve"> со сдвигом частоты</w:t>
      </w:r>
      <w:r w:rsidR="00AF20F7" w:rsidRPr="000418E1">
        <w:rPr>
          <w:bCs/>
        </w:rPr>
        <w:t xml:space="preserve">, если </w:t>
      </w:r>
      <w:r w:rsidR="00982ADF" w:rsidRPr="000418E1">
        <w:rPr>
          <w:rFonts w:ascii="Cambria Math" w:hAnsi="Cambria Math"/>
        </w:rPr>
        <w:br/>
      </w:r>
      <m:oMath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Δ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</m:oMath>
      <w:r w:rsidR="00AF20F7" w:rsidRPr="000418E1">
        <w:rPr>
          <w:bCs/>
        </w:rPr>
        <w:t>=</w:t>
      </w:r>
      <w:r w:rsidR="0017304D" w:rsidRPr="000418E1">
        <w:rPr>
          <w:bCs/>
        </w:rPr>
        <w:t> </w:t>
      </w:r>
      <w:r w:rsidR="00AF20F7" w:rsidRPr="000418E1">
        <w:rPr>
          <w:bCs/>
        </w:rPr>
        <w:t xml:space="preserve">0 и </w:t>
      </w:r>
      <w:r w:rsidR="00AF20F7" w:rsidRPr="000418E1">
        <w:rPr>
          <w:bCs/>
          <w:i/>
          <w:lang w:val="en-US"/>
        </w:rPr>
        <w:t>a</w:t>
      </w:r>
      <w:r w:rsidR="0017304D" w:rsidRPr="000418E1">
        <w:rPr>
          <w:bCs/>
          <w:i/>
        </w:rPr>
        <w:t> </w:t>
      </w:r>
      <w:r w:rsidR="00AF20F7" w:rsidRPr="000418E1">
        <w:rPr>
          <w:bCs/>
        </w:rPr>
        <w:t>=</w:t>
      </w:r>
      <w:r w:rsidR="0017304D" w:rsidRPr="000418E1">
        <w:rPr>
          <w:bCs/>
        </w:rPr>
        <w:t> </w:t>
      </w:r>
      <w:r w:rsidR="00AF20F7" w:rsidRPr="000418E1">
        <w:rPr>
          <w:bCs/>
        </w:rPr>
        <w:t>0</w:t>
      </w:r>
      <w:r w:rsidR="00982ADF" w:rsidRPr="000418E1">
        <w:rPr>
          <w:bCs/>
        </w:rPr>
        <w:t>,</w:t>
      </w:r>
      <w:r w:rsidR="00AF20F7" w:rsidRPr="000418E1">
        <w:rPr>
          <w:bCs/>
        </w:rPr>
        <w:t xml:space="preserve"> то помеха гармоническая</w:t>
      </w:r>
      <w:r w:rsidR="00340F3B" w:rsidRPr="000418E1">
        <w:rPr>
          <w:bCs/>
        </w:rPr>
        <w:t>,</w:t>
      </w:r>
      <w:r w:rsidR="00AF20F7" w:rsidRPr="000418E1">
        <w:rPr>
          <w:bCs/>
        </w:rPr>
        <w:t xml:space="preserve"> когерентная</w:t>
      </w:r>
      <w:r w:rsidR="00541E5F" w:rsidRPr="000418E1">
        <w:rPr>
          <w:bCs/>
        </w:rPr>
        <w:t xml:space="preserve"> с сигналом</w:t>
      </w:r>
      <w:r w:rsidR="00AF20F7" w:rsidRPr="000418E1">
        <w:rPr>
          <w:bCs/>
        </w:rPr>
        <w:t>,</w:t>
      </w:r>
      <w:r w:rsidR="00982ADF" w:rsidRPr="000418E1">
        <w:rPr>
          <w:bCs/>
        </w:rPr>
        <w:t xml:space="preserve"> если </w:t>
      </w:r>
      <w:r w:rsidR="00982ADF" w:rsidRPr="00CE641B">
        <w:rPr>
          <w:bCs/>
          <w:i/>
          <w:lang w:val="en-US"/>
        </w:rPr>
        <w:t>a</w:t>
      </w:r>
      <w:r w:rsidR="00164652" w:rsidRPr="000418E1">
        <w:rPr>
          <w:bCs/>
        </w:rPr>
        <w:t> </w:t>
      </w:r>
      <w:r w:rsidR="00982ADF" w:rsidRPr="000418E1">
        <w:rPr>
          <w:bCs/>
        </w:rPr>
        <w:t>=</w:t>
      </w:r>
      <w:r w:rsidR="00164652" w:rsidRPr="000418E1">
        <w:rPr>
          <w:bCs/>
        </w:rPr>
        <w:t> </w:t>
      </w:r>
      <w:r w:rsidR="00982ADF" w:rsidRPr="000418E1">
        <w:rPr>
          <w:bCs/>
        </w:rPr>
        <w:t>1, то помеха</w:t>
      </w:r>
      <w:r w:rsidR="00541E5F" w:rsidRPr="000418E1">
        <w:rPr>
          <w:bCs/>
        </w:rPr>
        <w:t xml:space="preserve"> с</w:t>
      </w:r>
      <w:r w:rsidR="00982ADF" w:rsidRPr="000418E1">
        <w:rPr>
          <w:bCs/>
        </w:rPr>
        <w:t xml:space="preserve"> ЛЧМ.</w:t>
      </w:r>
    </w:p>
    <w:p w14:paraId="50F7595B" w14:textId="77777777" w:rsidR="00A70F27" w:rsidRPr="000418E1" w:rsidRDefault="00A70F27" w:rsidP="00EA0891">
      <w:pPr>
        <w:pStyle w:val="a5"/>
        <w:spacing w:before="0" w:beforeAutospacing="0" w:after="0" w:afterAutospacing="0" w:line="480" w:lineRule="auto"/>
        <w:ind w:firstLine="709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 xml:space="preserve">На вход </w:t>
      </w:r>
      <w:r w:rsidRPr="000418E1">
        <w:rPr>
          <w:bCs/>
          <w:spacing w:val="-4"/>
          <w:sz w:val="28"/>
          <w:szCs w:val="28"/>
        </w:rPr>
        <w:t>корреляционного</w:t>
      </w:r>
      <w:r w:rsidR="00431CD1" w:rsidRPr="000418E1">
        <w:rPr>
          <w:bCs/>
          <w:sz w:val="28"/>
          <w:szCs w:val="28"/>
        </w:rPr>
        <w:t xml:space="preserve"> демодулятора</w:t>
      </w:r>
      <w:r w:rsidRPr="000418E1">
        <w:rPr>
          <w:bCs/>
          <w:sz w:val="28"/>
          <w:szCs w:val="28"/>
        </w:rPr>
        <w:t xml:space="preserve"> пос</w:t>
      </w:r>
      <w:r w:rsidR="00431CD1" w:rsidRPr="000418E1">
        <w:rPr>
          <w:bCs/>
          <w:sz w:val="28"/>
          <w:szCs w:val="28"/>
        </w:rPr>
        <w:t>т</w:t>
      </w:r>
      <w:r w:rsidR="00A96234" w:rsidRPr="000418E1">
        <w:rPr>
          <w:bCs/>
          <w:sz w:val="28"/>
          <w:szCs w:val="28"/>
        </w:rPr>
        <w:t>упает аддитивная смесь сигнала,</w:t>
      </w:r>
      <w:r w:rsidR="00431CD1" w:rsidRPr="000418E1">
        <w:rPr>
          <w:bCs/>
          <w:sz w:val="28"/>
          <w:szCs w:val="28"/>
        </w:rPr>
        <w:t xml:space="preserve"> помех</w:t>
      </w:r>
      <w:r w:rsidR="00A96234" w:rsidRPr="000418E1">
        <w:rPr>
          <w:bCs/>
          <w:sz w:val="28"/>
          <w:szCs w:val="28"/>
        </w:rPr>
        <w:t>и и шума</w:t>
      </w:r>
      <w:r w:rsidRPr="000418E1">
        <w:rPr>
          <w:bCs/>
          <w:sz w:val="28"/>
          <w:szCs w:val="28"/>
        </w:rPr>
        <w:t>:</w:t>
      </w:r>
    </w:p>
    <w:p w14:paraId="3C2BE5E7" w14:textId="455C43C5" w:rsidR="00A70F27" w:rsidRPr="00F87FD5" w:rsidRDefault="0024164F" w:rsidP="00EA0891">
      <w:pPr>
        <w:pStyle w:val="a5"/>
        <w:spacing w:before="0" w:beforeAutospacing="0" w:after="0" w:afterAutospacing="0" w:line="480" w:lineRule="auto"/>
        <w:ind w:firstLine="284"/>
        <w:jc w:val="both"/>
        <w:rPr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(t)=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(t)+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(t)+</m:t>
          </m:r>
          <m:r>
            <w:rPr>
              <w:rFonts w:ascii="Cambria Math" w:hAnsi="Cambria Math"/>
              <w:sz w:val="28"/>
              <w:szCs w:val="28"/>
              <w:lang w:val="en-US"/>
            </w:rPr>
            <m:t>n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14:paraId="6508FEE2" w14:textId="679ABB16" w:rsidR="00F87FD5" w:rsidRPr="00F87FD5" w:rsidRDefault="00F87FD5" w:rsidP="00B4021E">
      <w:pPr>
        <w:pStyle w:val="a5"/>
        <w:spacing w:before="0" w:beforeAutospacing="0" w:after="0" w:afterAutospacing="0" w:line="480" w:lineRule="auto"/>
        <w:jc w:val="both"/>
        <w:rPr>
          <w:iCs/>
          <w:sz w:val="28"/>
          <w:szCs w:val="28"/>
        </w:rPr>
      </w:pPr>
      <w:r w:rsidRPr="00F87FD5">
        <w:rPr>
          <w:iCs/>
          <w:sz w:val="28"/>
          <w:szCs w:val="28"/>
        </w:rPr>
        <w:t>где</w:t>
      </w:r>
      <w:r w:rsidRPr="00F87FD5">
        <w:rPr>
          <w:bCs/>
          <w:i/>
          <w:sz w:val="28"/>
          <w:szCs w:val="28"/>
        </w:rPr>
        <w:t xml:space="preserve"> </w:t>
      </w:r>
      <w:r w:rsidRPr="000418E1">
        <w:rPr>
          <w:bCs/>
          <w:i/>
          <w:sz w:val="28"/>
          <w:szCs w:val="28"/>
          <w:lang w:val="en-US"/>
        </w:rPr>
        <w:t>j</w:t>
      </w:r>
      <w:r w:rsidRPr="000418E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номер позиции переданного информационного символа,</w:t>
      </w:r>
      <w:r w:rsidR="00D30421">
        <w:rPr>
          <w:bCs/>
          <w:i/>
          <w:sz w:val="28"/>
          <w:szCs w:val="28"/>
        </w:rPr>
        <w:br/>
      </w:r>
      <w:r w:rsidRPr="000418E1">
        <w:rPr>
          <w:bCs/>
          <w:i/>
          <w:sz w:val="28"/>
          <w:szCs w:val="28"/>
          <w:lang w:val="en-US"/>
        </w:rPr>
        <w:t>n</w:t>
      </w:r>
      <w:r w:rsidRPr="000418E1">
        <w:rPr>
          <w:bCs/>
          <w:sz w:val="28"/>
          <w:szCs w:val="28"/>
        </w:rPr>
        <w:t>(</w:t>
      </w:r>
      <w:r w:rsidRPr="000418E1">
        <w:rPr>
          <w:bCs/>
          <w:i/>
          <w:sz w:val="28"/>
          <w:szCs w:val="28"/>
          <w:lang w:val="en-US"/>
        </w:rPr>
        <w:t>t</w:t>
      </w:r>
      <w:r w:rsidRPr="000418E1">
        <w:rPr>
          <w:bCs/>
          <w:sz w:val="28"/>
          <w:szCs w:val="28"/>
        </w:rPr>
        <w:t>)</w:t>
      </w:r>
      <w:r w:rsidRPr="000418E1">
        <w:rPr>
          <w:sz w:val="28"/>
          <w:szCs w:val="28"/>
        </w:rPr>
        <w:t xml:space="preserve"> </w:t>
      </w:r>
      <w:r w:rsidR="00D304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418E1">
        <w:rPr>
          <w:bCs/>
          <w:sz w:val="28"/>
          <w:szCs w:val="28"/>
        </w:rPr>
        <w:t>шумовая помеха, моделируемая белым гауссовым шумом (БГШ) с</w:t>
      </w:r>
      <w:r>
        <w:rPr>
          <w:bCs/>
          <w:sz w:val="28"/>
          <w:szCs w:val="28"/>
        </w:rPr>
        <w:t xml:space="preserve"> </w:t>
      </w:r>
      <w:r w:rsidRPr="000418E1">
        <w:rPr>
          <w:bCs/>
          <w:sz w:val="28"/>
          <w:szCs w:val="28"/>
        </w:rPr>
        <w:t>корреляционной функцией: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4089E" w:rsidRPr="000418E1" w14:paraId="01262281" w14:textId="77777777" w:rsidTr="00A5038A">
        <w:tc>
          <w:tcPr>
            <w:tcW w:w="9356" w:type="dxa"/>
          </w:tcPr>
          <w:p w14:paraId="6A266645" w14:textId="77777777" w:rsidR="00D4089E" w:rsidRPr="00F87FD5" w:rsidRDefault="00D4089E" w:rsidP="00EA0891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&gt;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δ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  <w:p w14:paraId="3E348D86" w14:textId="3FBA1DC4" w:rsidR="00F87FD5" w:rsidRPr="000418E1" w:rsidRDefault="00F87FD5" w:rsidP="00F87FD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где</w:t>
            </w:r>
            <w:r w:rsidRPr="00F87F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18E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F87FD5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0</w:t>
            </w:r>
            <w:r w:rsidRPr="000418E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0418E1">
              <w:rPr>
                <w:rFonts w:ascii="Times New Roman" w:hAnsi="Times New Roman" w:cs="Times New Roman"/>
                <w:sz w:val="28"/>
                <w:szCs w:val="28"/>
              </w:rPr>
              <w:t xml:space="preserve">– односторонняя спектральная плотность БГШ;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</m:e>
              </m:d>
            </m:oMath>
            <w:r w:rsidRPr="000418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418E1">
              <w:rPr>
                <w:rFonts w:ascii="Times New Roman" w:hAnsi="Times New Roman" w:cs="Times New Roman"/>
                <w:sz w:val="28"/>
                <w:szCs w:val="28"/>
              </w:rPr>
              <w:t>– дельта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18E1">
              <w:rPr>
                <w:rFonts w:ascii="Times New Roman" w:hAnsi="Times New Roman" w:cs="Times New Roman"/>
                <w:sz w:val="28"/>
                <w:szCs w:val="28"/>
              </w:rPr>
              <w:t>функция Дирака.</w:t>
            </w:r>
          </w:p>
        </w:tc>
      </w:tr>
    </w:tbl>
    <w:p w14:paraId="5B21F3B4" w14:textId="106BB137" w:rsidR="00356CE9" w:rsidRPr="000418E1" w:rsidRDefault="00A70F27" w:rsidP="00EA0891">
      <w:pPr>
        <w:spacing w:after="0" w:line="480" w:lineRule="auto"/>
        <w:ind w:firstLine="708"/>
        <w:jc w:val="both"/>
        <w:rPr>
          <w:bCs/>
        </w:rPr>
      </w:pPr>
      <w:r w:rsidRPr="000418E1">
        <w:rPr>
          <w:bCs/>
        </w:rPr>
        <w:t>Требует</w:t>
      </w:r>
      <w:r w:rsidRPr="00A26D53">
        <w:rPr>
          <w:bCs/>
        </w:rPr>
        <w:t>ся</w:t>
      </w:r>
      <w:r w:rsidR="00F87FD5" w:rsidRPr="00A26D53">
        <w:rPr>
          <w:bCs/>
        </w:rPr>
        <w:t xml:space="preserve"> сделать следующее. </w:t>
      </w:r>
    </w:p>
    <w:p w14:paraId="408F329E" w14:textId="77777777" w:rsidR="00356CE9" w:rsidRPr="000418E1" w:rsidRDefault="00356CE9" w:rsidP="00EA0891">
      <w:pPr>
        <w:spacing w:after="0" w:line="480" w:lineRule="auto"/>
        <w:ind w:firstLine="708"/>
        <w:jc w:val="both"/>
        <w:rPr>
          <w:bCs/>
        </w:rPr>
      </w:pPr>
      <w:r w:rsidRPr="000418E1">
        <w:rPr>
          <w:bCs/>
        </w:rPr>
        <w:t>1. Н</w:t>
      </w:r>
      <w:r w:rsidR="00A70F27" w:rsidRPr="000418E1">
        <w:rPr>
          <w:bCs/>
        </w:rPr>
        <w:t xml:space="preserve">айти математические выражения для определения средних вероятностей битовых ошибок когерентного приема радиосигнала </w:t>
      </w:r>
      <w:r w:rsidR="00A70F27" w:rsidRPr="00F87FD5">
        <w:rPr>
          <w:bCs/>
          <w:iCs/>
          <w:lang w:val="en-US"/>
        </w:rPr>
        <w:t>QPSK</w:t>
      </w:r>
      <w:r w:rsidRPr="000418E1">
        <w:rPr>
          <w:bCs/>
        </w:rPr>
        <w:t xml:space="preserve"> в присутствии помехи.</w:t>
      </w:r>
    </w:p>
    <w:p w14:paraId="5095C10C" w14:textId="77777777" w:rsidR="00356CE9" w:rsidRPr="000418E1" w:rsidRDefault="00356CE9" w:rsidP="00EA0891">
      <w:pPr>
        <w:spacing w:after="0" w:line="480" w:lineRule="auto"/>
        <w:ind w:firstLine="708"/>
        <w:jc w:val="both"/>
        <w:rPr>
          <w:bCs/>
        </w:rPr>
      </w:pPr>
      <w:r w:rsidRPr="000418E1">
        <w:rPr>
          <w:bCs/>
        </w:rPr>
        <w:t>2. </w:t>
      </w:r>
      <w:r w:rsidR="00A70F27" w:rsidRPr="000418E1">
        <w:rPr>
          <w:bCs/>
        </w:rPr>
        <w:t>Построить кривые средних вероятностей битовых ошибок от отношения си</w:t>
      </w:r>
      <w:r w:rsidRPr="000418E1">
        <w:rPr>
          <w:bCs/>
        </w:rPr>
        <w:t>гнал/шум при заданных значениях</w:t>
      </w:r>
      <w:r w:rsidR="00A70F27" w:rsidRPr="000418E1">
        <w:rPr>
          <w:bCs/>
        </w:rPr>
        <w:t xml:space="preserve"> </w:t>
      </w:r>
      <w:r w:rsidR="0018406D" w:rsidRPr="000418E1">
        <w:rPr>
          <w:rFonts w:eastAsiaTheme="minorEastAsia"/>
        </w:rPr>
        <w:t>девиации</w:t>
      </w:r>
      <w:r w:rsidR="00DF669E" w:rsidRPr="000418E1">
        <w:rPr>
          <w:rFonts w:eastAsiaTheme="minorEastAsia"/>
        </w:rPr>
        <w:t xml:space="preserve"> </w:t>
      </w:r>
      <w:r w:rsidR="00A70F27" w:rsidRPr="000418E1">
        <w:rPr>
          <w:rFonts w:eastAsiaTheme="minorEastAsia"/>
        </w:rPr>
        <w:t xml:space="preserve">частоты </w:t>
      </w:r>
      <w:r w:rsidR="0018406D" w:rsidRPr="000418E1">
        <w:rPr>
          <w:rFonts w:eastAsiaTheme="minorEastAsia"/>
        </w:rPr>
        <w:t xml:space="preserve">ЛЧМ </w:t>
      </w:r>
      <w:r w:rsidR="00A70F27" w:rsidRPr="000418E1">
        <w:rPr>
          <w:rFonts w:eastAsiaTheme="minorEastAsia"/>
        </w:rPr>
        <w:t>помехи</w:t>
      </w:r>
      <w:r w:rsidR="00A70F27" w:rsidRPr="000418E1">
        <w:rPr>
          <w:bCs/>
        </w:rPr>
        <w:t>.</w:t>
      </w:r>
    </w:p>
    <w:p w14:paraId="198B0F6F" w14:textId="0E7A4235" w:rsidR="00413FCD" w:rsidRDefault="00356CE9" w:rsidP="00F87FD5">
      <w:pPr>
        <w:spacing w:after="0" w:line="480" w:lineRule="auto"/>
        <w:ind w:firstLine="708"/>
        <w:jc w:val="both"/>
        <w:rPr>
          <w:bCs/>
        </w:rPr>
      </w:pPr>
      <w:r w:rsidRPr="000418E1">
        <w:rPr>
          <w:bCs/>
        </w:rPr>
        <w:t>3. </w:t>
      </w:r>
      <w:r w:rsidR="00DF669E" w:rsidRPr="000418E1">
        <w:rPr>
          <w:bCs/>
        </w:rPr>
        <w:t xml:space="preserve">Провести сравнение помехозащищенности сигнала </w:t>
      </w:r>
      <w:r w:rsidR="0018406D" w:rsidRPr="000418E1">
        <w:rPr>
          <w:bCs/>
        </w:rPr>
        <w:t>при наличии</w:t>
      </w:r>
      <w:r w:rsidR="00DF669E" w:rsidRPr="000418E1">
        <w:rPr>
          <w:bCs/>
        </w:rPr>
        <w:t xml:space="preserve"> гармонической помехи или помехи с ЛЧМ.</w:t>
      </w:r>
    </w:p>
    <w:p w14:paraId="06DBDB9C" w14:textId="77777777" w:rsidR="00FB7E10" w:rsidRPr="00437DEE" w:rsidRDefault="00437DEE" w:rsidP="00437DEE">
      <w:pPr>
        <w:spacing w:after="0" w:line="480" w:lineRule="auto"/>
        <w:ind w:firstLine="709"/>
        <w:jc w:val="center"/>
        <w:rPr>
          <w:bCs/>
        </w:rPr>
      </w:pPr>
      <w:r w:rsidRPr="00437DEE">
        <w:rPr>
          <w:bCs/>
        </w:rPr>
        <w:lastRenderedPageBreak/>
        <w:t>2. РАСЧЕТ ВЕРОЯТНОСТЕЙ БИТОВЫХ ОШИБОК ДЛЯ</w:t>
      </w:r>
      <w:r>
        <w:rPr>
          <w:bCs/>
        </w:rPr>
        <w:t xml:space="preserve"> </w:t>
      </w:r>
      <w:r w:rsidRPr="00437DEE">
        <w:rPr>
          <w:bCs/>
        </w:rPr>
        <w:t>РАДИОСИГНАЛОВ</w:t>
      </w:r>
      <w:r>
        <w:rPr>
          <w:bCs/>
        </w:rPr>
        <w:t xml:space="preserve"> </w:t>
      </w:r>
      <w:r w:rsidRPr="00437DEE">
        <w:rPr>
          <w:bCs/>
        </w:rPr>
        <w:t xml:space="preserve">С </w:t>
      </w:r>
      <w:r w:rsidRPr="00437DEE">
        <w:rPr>
          <w:bCs/>
          <w:iCs/>
          <w:lang w:val="en-US"/>
        </w:rPr>
        <w:t>QPSK</w:t>
      </w:r>
      <w:r w:rsidRPr="00437DEE">
        <w:rPr>
          <w:bCs/>
          <w:iCs/>
        </w:rPr>
        <w:t>-</w:t>
      </w:r>
      <w:r w:rsidRPr="00437DEE">
        <w:rPr>
          <w:bCs/>
        </w:rPr>
        <w:t>МОДУЛЯЦИЕЙ</w:t>
      </w:r>
    </w:p>
    <w:p w14:paraId="3B84B1AF" w14:textId="034A99B7" w:rsidR="006A5CE9" w:rsidRPr="000418E1" w:rsidRDefault="00E46E1F" w:rsidP="00EA0891">
      <w:pPr>
        <w:spacing w:after="0" w:line="480" w:lineRule="auto"/>
        <w:ind w:firstLine="709"/>
        <w:jc w:val="both"/>
        <w:rPr>
          <w:bCs/>
        </w:rPr>
      </w:pPr>
      <w:r w:rsidRPr="000418E1">
        <w:rPr>
          <w:bCs/>
        </w:rPr>
        <w:t>Для расчет</w:t>
      </w:r>
      <w:r w:rsidR="00340F3B" w:rsidRPr="000418E1">
        <w:rPr>
          <w:bCs/>
        </w:rPr>
        <w:t>а</w:t>
      </w:r>
      <w:r w:rsidRPr="000418E1">
        <w:rPr>
          <w:bCs/>
        </w:rPr>
        <w:t xml:space="preserve"> вероятностей битовых ошибок в</w:t>
      </w:r>
      <w:r w:rsidR="006A5CE9" w:rsidRPr="000418E1">
        <w:rPr>
          <w:bCs/>
        </w:rPr>
        <w:t>ыпи</w:t>
      </w:r>
      <w:r w:rsidR="009E5BF8" w:rsidRPr="000418E1">
        <w:rPr>
          <w:bCs/>
        </w:rPr>
        <w:t>шем</w:t>
      </w:r>
      <w:r w:rsidR="006A5CE9" w:rsidRPr="000418E1">
        <w:rPr>
          <w:bCs/>
        </w:rPr>
        <w:t xml:space="preserve"> значение напряжения на выходе </w:t>
      </w:r>
      <w:r w:rsidR="006A5CE9" w:rsidRPr="000418E1">
        <w:rPr>
          <w:bCs/>
          <w:i/>
          <w:lang w:val="en-US"/>
        </w:rPr>
        <w:t>i</w:t>
      </w:r>
      <w:r w:rsidR="006A5CE9" w:rsidRPr="000418E1">
        <w:rPr>
          <w:bCs/>
        </w:rPr>
        <w:t xml:space="preserve">-го коррелятора при приеме </w:t>
      </w:r>
      <w:r w:rsidR="006A5CE9" w:rsidRPr="000418E1">
        <w:rPr>
          <w:bCs/>
          <w:i/>
          <w:lang w:val="en-US"/>
        </w:rPr>
        <w:t>j</w:t>
      </w:r>
      <w:r w:rsidR="006A5CE9" w:rsidRPr="000418E1">
        <w:rPr>
          <w:bCs/>
        </w:rPr>
        <w:t xml:space="preserve">-й позиции сигнала </w:t>
      </w:r>
      <m:oMath>
        <m:sSubSup>
          <m:sSubSupPr>
            <m:ctrlPr>
              <w:rPr>
                <w:rFonts w:ascii="Cambria Math" w:hAnsi="Cambria Math"/>
                <w:bCs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</m:oMath>
      <w:r w:rsidR="006A5CE9" w:rsidRPr="000418E1">
        <w:rPr>
          <w:bCs/>
          <w:i/>
        </w:rPr>
        <w:t xml:space="preserve"> </w:t>
      </w:r>
      <w:r w:rsidR="006A5CE9" w:rsidRPr="000418E1">
        <w:rPr>
          <w:bCs/>
        </w:rPr>
        <w:t xml:space="preserve">в момент отсчета </w:t>
      </w:r>
      <w:r w:rsidR="006A5CE9" w:rsidRPr="000418E1">
        <w:rPr>
          <w:bCs/>
          <w:i/>
          <w:lang w:val="en-US"/>
        </w:rPr>
        <w:t>T</w:t>
      </w:r>
      <w:r w:rsidR="006A5CE9" w:rsidRPr="000418E1">
        <w:rPr>
          <w:bCs/>
        </w:rPr>
        <w:t>:</w:t>
      </w:r>
    </w:p>
    <w:tbl>
      <w:tblPr>
        <w:tblStyle w:val="a4"/>
        <w:tblW w:w="1003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9"/>
        <w:gridCol w:w="798"/>
      </w:tblGrid>
      <w:tr w:rsidR="00BE7180" w:rsidRPr="000418E1" w14:paraId="22E7E02E" w14:textId="77777777" w:rsidTr="00FB7E10">
        <w:trPr>
          <w:trHeight w:val="141"/>
        </w:trPr>
        <w:tc>
          <w:tcPr>
            <w:tcW w:w="9239" w:type="dxa"/>
            <w:vAlign w:val="center"/>
          </w:tcPr>
          <w:p w14:paraId="6CA16163" w14:textId="77777777" w:rsidR="00BE7180" w:rsidRPr="000418E1" w:rsidRDefault="0024164F" w:rsidP="00BE7180">
            <w:pPr>
              <w:pStyle w:val="a5"/>
              <w:spacing w:before="0" w:beforeAutospacing="0" w:after="0" w:afterAutospacing="0"/>
              <w:ind w:left="-113" w:hanging="283"/>
              <w:jc w:val="center"/>
              <w:rPr>
                <w:b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п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dt=</m:t>
                    </m:r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den>
                    </m:f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</m:sSub>
                      </m:e>
                    </m:nary>
                  </m:e>
                </m:nary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dt+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dt+</m:t>
                    </m:r>
                  </m:e>
                </m:nary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dt,</m:t>
                    </m:r>
                  </m:e>
                </m:nary>
              </m:oMath>
            </m:oMathPara>
          </w:p>
          <w:p w14:paraId="0621F281" w14:textId="77777777" w:rsidR="00BE7180" w:rsidRPr="000418E1" w:rsidRDefault="00BE7180" w:rsidP="00BE71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14:paraId="5F60E2C1" w14:textId="77777777" w:rsidR="00BE7180" w:rsidRPr="000418E1" w:rsidRDefault="00BE7180" w:rsidP="00164652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E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164652" w:rsidRPr="000418E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418E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14:paraId="349004ED" w14:textId="77777777" w:rsidR="00B944D7" w:rsidRPr="000418E1" w:rsidRDefault="006A5CE9" w:rsidP="004A15E0">
      <w:pPr>
        <w:pStyle w:val="a5"/>
        <w:spacing w:before="0" w:beforeAutospacing="0" w:after="0" w:afterAutospacing="0" w:line="480" w:lineRule="auto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i, j∈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1, 2, 3, 4</m:t>
            </m:r>
          </m:e>
        </m:d>
      </m:oMath>
      <w:r w:rsidRPr="000418E1">
        <w:rPr>
          <w:bCs/>
          <w:sz w:val="28"/>
          <w:szCs w:val="28"/>
        </w:rPr>
        <w:t>.</w:t>
      </w:r>
    </w:p>
    <w:p w14:paraId="5FC9B5E7" w14:textId="77777777" w:rsidR="00F87FD5" w:rsidRDefault="00340F3B" w:rsidP="00413FCD">
      <w:pPr>
        <w:pStyle w:val="a5"/>
        <w:spacing w:before="0" w:beforeAutospacing="0" w:after="0" w:afterAutospacing="0" w:line="480" w:lineRule="auto"/>
        <w:ind w:firstLine="709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>Случайную</w:t>
      </w:r>
      <w:r w:rsidR="00E85951" w:rsidRPr="000418E1">
        <w:rPr>
          <w:bCs/>
          <w:sz w:val="28"/>
          <w:szCs w:val="28"/>
        </w:rPr>
        <w:t xml:space="preserve"> составляющ</w:t>
      </w:r>
      <w:r w:rsidRPr="000418E1">
        <w:rPr>
          <w:bCs/>
          <w:sz w:val="28"/>
          <w:szCs w:val="28"/>
        </w:rPr>
        <w:t>ую</w:t>
      </w:r>
      <w:r w:rsidR="006A5CE9" w:rsidRPr="000418E1">
        <w:rPr>
          <w:bCs/>
          <w:sz w:val="28"/>
          <w:szCs w:val="28"/>
        </w:rPr>
        <w:t xml:space="preserve"> </w:t>
      </w:r>
      <w:r w:rsidRPr="000418E1">
        <w:rPr>
          <w:bCs/>
          <w:sz w:val="28"/>
          <w:szCs w:val="28"/>
        </w:rPr>
        <w:t xml:space="preserve">в (4) </w:t>
      </w:r>
      <w:r w:rsidR="006A5CE9" w:rsidRPr="000418E1">
        <w:rPr>
          <w:bCs/>
          <w:sz w:val="28"/>
          <w:szCs w:val="28"/>
        </w:rPr>
        <w:t>обозначим</w:t>
      </w:r>
      <w:r w:rsidR="00F87FD5">
        <w:rPr>
          <w:bCs/>
          <w:sz w:val="28"/>
          <w:szCs w:val="28"/>
        </w:rPr>
        <w:t xml:space="preserve"> </w:t>
      </w:r>
      <w:r w:rsidR="006A5CE9" w:rsidRPr="000418E1">
        <w:rPr>
          <w:bCs/>
          <w:sz w:val="28"/>
          <w:szCs w:val="28"/>
        </w:rPr>
        <w:t>символом</w:t>
      </w:r>
    </w:p>
    <w:p w14:paraId="32995612" w14:textId="00B43D6D" w:rsidR="00F87FD5" w:rsidRDefault="0024164F" w:rsidP="00F87FD5">
      <w:pPr>
        <w:pStyle w:val="a5"/>
        <w:spacing w:before="0" w:beforeAutospacing="0" w:after="0" w:afterAutospacing="0" w:line="480" w:lineRule="auto"/>
        <w:ind w:firstLine="709"/>
        <w:jc w:val="center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ζ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  <m:nary>
          <m:naryPr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</m:d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dt</m:t>
            </m:r>
          </m:e>
        </m:nary>
      </m:oMath>
      <w:r w:rsidR="006A5CE9" w:rsidRPr="000418E1">
        <w:rPr>
          <w:bCs/>
          <w:sz w:val="28"/>
          <w:szCs w:val="28"/>
        </w:rPr>
        <w:t>.</w:t>
      </w:r>
    </w:p>
    <w:p w14:paraId="1419C520" w14:textId="58543C47" w:rsidR="00B944D7" w:rsidRPr="000418E1" w:rsidRDefault="00B944D7" w:rsidP="00F87FD5">
      <w:pPr>
        <w:pStyle w:val="a5"/>
        <w:spacing w:before="0" w:beforeAutospacing="0" w:after="0" w:afterAutospacing="0" w:line="480" w:lineRule="auto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>Выбор</w:t>
      </w:r>
      <w:r w:rsidR="00A96234" w:rsidRPr="000418E1">
        <w:rPr>
          <w:bCs/>
          <w:sz w:val="28"/>
          <w:szCs w:val="28"/>
        </w:rPr>
        <w:t xml:space="preserve"> </w:t>
      </w:r>
      <w:r w:rsidR="00340F3B" w:rsidRPr="000418E1">
        <w:rPr>
          <w:bCs/>
          <w:sz w:val="28"/>
          <w:szCs w:val="28"/>
        </w:rPr>
        <w:t xml:space="preserve">принятого </w:t>
      </w:r>
      <w:r w:rsidR="00A96234" w:rsidRPr="000418E1">
        <w:rPr>
          <w:bCs/>
          <w:sz w:val="28"/>
          <w:szCs w:val="28"/>
        </w:rPr>
        <w:t>символа</w:t>
      </w:r>
      <w:r w:rsidR="00340F3B" w:rsidRPr="000418E1">
        <w:rPr>
          <w:bCs/>
          <w:sz w:val="28"/>
          <w:szCs w:val="28"/>
        </w:rPr>
        <w:t xml:space="preserve"> сигнала</w:t>
      </w:r>
      <w:r w:rsidR="00A96234" w:rsidRPr="000418E1">
        <w:rPr>
          <w:bCs/>
          <w:sz w:val="28"/>
          <w:szCs w:val="28"/>
        </w:rPr>
        <w:t xml:space="preserve"> осуществляется по</w:t>
      </w:r>
      <w:r w:rsidR="00C84301" w:rsidRPr="000418E1">
        <w:rPr>
          <w:bCs/>
          <w:sz w:val="28"/>
          <w:szCs w:val="28"/>
        </w:rPr>
        <w:t xml:space="preserve"> максимально</w:t>
      </w:r>
      <w:r w:rsidR="00E562A8" w:rsidRPr="000418E1">
        <w:rPr>
          <w:bCs/>
          <w:sz w:val="28"/>
          <w:szCs w:val="28"/>
        </w:rPr>
        <w:t>му</w:t>
      </w:r>
      <w:r w:rsidR="00C84301" w:rsidRPr="000418E1">
        <w:rPr>
          <w:bCs/>
          <w:sz w:val="28"/>
          <w:szCs w:val="28"/>
        </w:rPr>
        <w:t xml:space="preserve"> значени</w:t>
      </w:r>
      <w:r w:rsidR="00E562A8" w:rsidRPr="000418E1">
        <w:rPr>
          <w:bCs/>
          <w:sz w:val="28"/>
          <w:szCs w:val="28"/>
        </w:rPr>
        <w:t>ю</w:t>
      </w:r>
      <w:r w:rsidR="00A96234" w:rsidRPr="000418E1">
        <w:rPr>
          <w:bCs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ξ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j</m:t>
            </m:r>
          </m:sup>
        </m:sSubSup>
      </m:oMath>
      <w:r w:rsidR="00C84301" w:rsidRPr="000418E1">
        <w:rPr>
          <w:bCs/>
          <w:sz w:val="28"/>
          <w:szCs w:val="28"/>
        </w:rPr>
        <w:t xml:space="preserve"> с выходов корреляторов</w:t>
      </w:r>
      <w:r w:rsidRPr="000418E1">
        <w:rPr>
          <w:bCs/>
          <w:sz w:val="28"/>
          <w:szCs w:val="28"/>
        </w:rPr>
        <w:t xml:space="preserve"> по</w:t>
      </w:r>
      <w:r w:rsidR="00340F3B" w:rsidRPr="000418E1">
        <w:rPr>
          <w:bCs/>
          <w:sz w:val="28"/>
          <w:szCs w:val="28"/>
        </w:rPr>
        <w:t xml:space="preserve"> известному</w:t>
      </w:r>
      <w:r w:rsidRPr="000418E1">
        <w:rPr>
          <w:bCs/>
          <w:sz w:val="28"/>
          <w:szCs w:val="28"/>
        </w:rPr>
        <w:t xml:space="preserve"> правилу:</w:t>
      </w:r>
    </w:p>
    <w:p w14:paraId="3BAC2BFA" w14:textId="77777777" w:rsidR="006A5CE9" w:rsidRPr="000418E1" w:rsidRDefault="0024164F" w:rsidP="00413FCD">
      <w:pPr>
        <w:spacing w:after="0" w:line="480" w:lineRule="auto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  <w:bCs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max</m:t>
            </m:r>
          </m:e>
          <m:lim>
            <m:r>
              <w:rPr>
                <w:rFonts w:ascii="Cambria Math" w:hAnsi="Cambria Math"/>
              </w:rPr>
              <m:t>i</m:t>
            </m:r>
          </m:lim>
        </m:limLow>
        <m:sSubSup>
          <m:sSubSupPr>
            <m:ctrlPr>
              <w:rPr>
                <w:rFonts w:ascii="Cambria Math" w:hAnsi="Cambria Math"/>
                <w:bCs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ξ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</w:rPr>
          <m:t xml:space="preserve">=1, 2, 3, 4 </m:t>
        </m:r>
      </m:oMath>
      <w:r w:rsidR="00CE4948" w:rsidRPr="000418E1">
        <w:rPr>
          <w:bCs/>
        </w:rPr>
        <w:t>или</w:t>
      </w:r>
      <w:r w:rsidR="006A5CE9" w:rsidRPr="000418E1">
        <w:rPr>
          <w:bCs/>
        </w:rPr>
        <w:t xml:space="preserve">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j</m:t>
            </m:r>
          </m:sub>
          <m:sup>
            <m:r>
              <w:rPr>
                <w:rFonts w:ascii="Cambria Math" w:hAnsi="Cambria Math"/>
                <w:lang w:val="en-US"/>
              </w:rPr>
              <m:t>j</m:t>
            </m:r>
          </m:sup>
        </m:sSubSup>
        <m:r>
          <w:rPr>
            <w:rFonts w:ascii="Cambria Math" w:hAnsi="Cambria Math"/>
          </w:rPr>
          <m:t>&gt;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ξ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  <m:r>
          <w:rPr>
            <w:rFonts w:ascii="Cambria Math" w:hAnsi="Cambria Math"/>
          </w:rPr>
          <m:t>; i≠j; i,j=1, 2, 3, 4.</m:t>
        </m:r>
      </m:oMath>
    </w:p>
    <w:p w14:paraId="571FD702" w14:textId="7873F7D5" w:rsidR="00437286" w:rsidRPr="000418E1" w:rsidRDefault="00413FCD" w:rsidP="00F87FD5">
      <w:pPr>
        <w:spacing w:after="0" w:line="480" w:lineRule="auto"/>
        <w:jc w:val="both"/>
      </w:pPr>
      <w:r>
        <w:t>О</w:t>
      </w:r>
      <w:r w:rsidR="00437286" w:rsidRPr="000418E1">
        <w:t xml:space="preserve">ператор  </w:t>
      </w:r>
      <m:oMath>
        <m:limLow>
          <m:limLowPr>
            <m:ctrlPr>
              <w:rPr>
                <w:rFonts w:ascii="Cambria Math" w:hAnsi="Cambria Math"/>
                <w:bCs/>
                <w:iCs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max</m:t>
            </m:r>
          </m:e>
          <m:lim>
            <m:r>
              <w:rPr>
                <w:rFonts w:ascii="Cambria Math" w:hAnsi="Cambria Math"/>
              </w:rPr>
              <m:t>i</m:t>
            </m:r>
          </m:lim>
        </m:limLow>
      </m:oMath>
      <w:r w:rsidR="00437286" w:rsidRPr="000418E1">
        <w:rPr>
          <w:rFonts w:eastAsiaTheme="minorEastAsia"/>
          <w:bCs/>
        </w:rPr>
        <w:t xml:space="preserve"> означает выбор номера (поз</w:t>
      </w:r>
      <w:r w:rsidR="00637653" w:rsidRPr="000418E1">
        <w:rPr>
          <w:rFonts w:eastAsiaTheme="minorEastAsia"/>
          <w:bCs/>
        </w:rPr>
        <w:t xml:space="preserve">иции сигнала в созвездии) того </w:t>
      </w:r>
      <w:r w:rsidR="00437286" w:rsidRPr="000418E1">
        <w:rPr>
          <w:rFonts w:eastAsiaTheme="minorEastAsia"/>
          <w:bCs/>
        </w:rPr>
        <w:t>коррелятора, отклик которого максимален.</w:t>
      </w:r>
    </w:p>
    <w:p w14:paraId="7B88429C" w14:textId="13F7992C" w:rsidR="006A5CE9" w:rsidRPr="000418E1" w:rsidRDefault="006A5CE9" w:rsidP="00413FCD">
      <w:pPr>
        <w:pStyle w:val="a5"/>
        <w:spacing w:before="0" w:beforeAutospacing="0" w:after="0" w:afterAutospacing="0" w:line="480" w:lineRule="auto"/>
        <w:ind w:firstLine="709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 xml:space="preserve">Вектор напряжений на выходах корреляторов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ξ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p>
      </m:oMath>
      <w:r w:rsidRPr="000418E1">
        <w:rPr>
          <w:bCs/>
          <w:sz w:val="28"/>
          <w:szCs w:val="28"/>
        </w:rPr>
        <w:t xml:space="preserve"> и вектор случайных составляющих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ζ</m:t>
        </m:r>
      </m:oMath>
      <w:r w:rsidRPr="000418E1">
        <w:rPr>
          <w:bCs/>
          <w:sz w:val="28"/>
          <w:szCs w:val="28"/>
        </w:rPr>
        <w:t xml:space="preserve"> </w:t>
      </w:r>
      <w:r w:rsidR="00B944D7" w:rsidRPr="000418E1">
        <w:rPr>
          <w:bCs/>
          <w:sz w:val="28"/>
          <w:szCs w:val="28"/>
        </w:rPr>
        <w:t xml:space="preserve">можно </w:t>
      </w:r>
      <w:r w:rsidRPr="000418E1">
        <w:rPr>
          <w:bCs/>
          <w:sz w:val="28"/>
          <w:szCs w:val="28"/>
        </w:rPr>
        <w:t>представи</w:t>
      </w:r>
      <w:r w:rsidR="00B944D7" w:rsidRPr="000418E1">
        <w:rPr>
          <w:bCs/>
          <w:sz w:val="28"/>
          <w:szCs w:val="28"/>
        </w:rPr>
        <w:t>ть</w:t>
      </w:r>
      <w:r w:rsidRPr="000418E1">
        <w:rPr>
          <w:bCs/>
          <w:sz w:val="28"/>
          <w:szCs w:val="28"/>
        </w:rPr>
        <w:t xml:space="preserve"> в виде соответственно:</w:t>
      </w:r>
    </w:p>
    <w:p w14:paraId="3570678A" w14:textId="3C7F082F" w:rsidR="006A5CE9" w:rsidRPr="000418E1" w:rsidRDefault="0024164F" w:rsidP="00EA0891">
      <w:pPr>
        <w:pStyle w:val="a5"/>
        <w:spacing w:before="0" w:beforeAutospacing="0" w:after="0" w:afterAutospacing="0" w:line="480" w:lineRule="auto"/>
        <w:ind w:firstLine="709"/>
        <w:jc w:val="center"/>
        <w:rPr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ξ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(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p>
            </m:sSubSup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</w:rPr>
          <m:t>,ζ=</m:t>
        </m:r>
        <m:sSup>
          <m:sSup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ζ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ζ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ζ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ζ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</m:oMath>
      <w:r w:rsidR="006A5CE9" w:rsidRPr="000418E1">
        <w:rPr>
          <w:bCs/>
          <w:sz w:val="28"/>
          <w:szCs w:val="28"/>
        </w:rPr>
        <w:t>,</w:t>
      </w:r>
    </w:p>
    <w:p w14:paraId="3440DF31" w14:textId="77777777" w:rsidR="006A5CE9" w:rsidRPr="000418E1" w:rsidRDefault="006A5CE9" w:rsidP="00EA0891">
      <w:pPr>
        <w:pStyle w:val="a5"/>
        <w:spacing w:before="0" w:beforeAutospacing="0" w:after="0" w:afterAutospacing="0" w:line="480" w:lineRule="auto"/>
        <w:rPr>
          <w:sz w:val="28"/>
          <w:szCs w:val="28"/>
        </w:rPr>
      </w:pPr>
      <w:r w:rsidRPr="000418E1">
        <w:rPr>
          <w:sz w:val="28"/>
          <w:szCs w:val="28"/>
        </w:rPr>
        <w:t xml:space="preserve">где </w:t>
      </w:r>
      <w:r w:rsidRPr="004932E3">
        <w:rPr>
          <w:i/>
          <w:iCs/>
          <w:sz w:val="28"/>
          <w:szCs w:val="28"/>
          <w:vertAlign w:val="superscript"/>
        </w:rPr>
        <w:t>Т</w:t>
      </w:r>
      <w:r w:rsidRPr="000418E1">
        <w:rPr>
          <w:sz w:val="28"/>
          <w:szCs w:val="28"/>
        </w:rPr>
        <w:t xml:space="preserve"> – знак транспонирования.</w:t>
      </w:r>
    </w:p>
    <w:p w14:paraId="37BF2E46" w14:textId="54070DD1" w:rsidR="00B944D7" w:rsidRPr="000418E1" w:rsidRDefault="00B944D7" w:rsidP="00EA0891">
      <w:pPr>
        <w:pStyle w:val="a5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0418E1">
        <w:rPr>
          <w:sz w:val="28"/>
          <w:szCs w:val="28"/>
        </w:rPr>
        <w:t>Для расчета п</w:t>
      </w:r>
      <w:r w:rsidRPr="000418E1">
        <w:rPr>
          <w:bCs/>
          <w:sz w:val="28"/>
          <w:szCs w:val="28"/>
        </w:rPr>
        <w:t xml:space="preserve">лотности вероятности (ПВ) вектора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ξ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p>
      </m:oMath>
      <w:r w:rsidRPr="0027586B">
        <w:rPr>
          <w:b/>
          <w:bCs/>
          <w:sz w:val="28"/>
          <w:szCs w:val="28"/>
        </w:rPr>
        <w:t xml:space="preserve"> </w:t>
      </w:r>
      <w:r w:rsidR="004A15E0" w:rsidRPr="0027586B">
        <w:rPr>
          <w:sz w:val="28"/>
          <w:szCs w:val="28"/>
        </w:rPr>
        <w:t>определим</w:t>
      </w:r>
      <w:r w:rsidRPr="0027586B">
        <w:rPr>
          <w:sz w:val="28"/>
          <w:szCs w:val="28"/>
        </w:rPr>
        <w:t xml:space="preserve"> </w:t>
      </w:r>
      <w:r w:rsidR="00F87FD5" w:rsidRPr="005F36EE">
        <w:rPr>
          <w:sz w:val="28"/>
          <w:szCs w:val="28"/>
        </w:rPr>
        <w:t xml:space="preserve">его </w:t>
      </w:r>
      <w:r w:rsidRPr="0027586B">
        <w:rPr>
          <w:sz w:val="28"/>
          <w:szCs w:val="28"/>
        </w:rPr>
        <w:t>математиче</w:t>
      </w:r>
      <w:r w:rsidR="008F39B2" w:rsidRPr="0027586B">
        <w:rPr>
          <w:sz w:val="28"/>
          <w:szCs w:val="28"/>
        </w:rPr>
        <w:t>с</w:t>
      </w:r>
      <w:r w:rsidR="004A15E0" w:rsidRPr="0027586B">
        <w:rPr>
          <w:sz w:val="28"/>
          <w:szCs w:val="28"/>
        </w:rPr>
        <w:t>кое</w:t>
      </w:r>
      <w:r w:rsidR="008F39B2" w:rsidRPr="0027586B">
        <w:rPr>
          <w:bCs/>
          <w:sz w:val="28"/>
          <w:szCs w:val="28"/>
        </w:rPr>
        <w:t xml:space="preserve"> ожидание по формуле</w:t>
      </w:r>
      <w:r w:rsidR="003E5E35" w:rsidRPr="000418E1">
        <w:rPr>
          <w:bCs/>
          <w:sz w:val="28"/>
          <w:szCs w:val="28"/>
        </w:rPr>
        <w:t xml:space="preserve"> [</w:t>
      </w:r>
      <w:r w:rsidR="00EB44D4" w:rsidRPr="000418E1">
        <w:rPr>
          <w:bCs/>
          <w:sz w:val="28"/>
          <w:szCs w:val="28"/>
        </w:rPr>
        <w:t>1</w:t>
      </w:r>
      <w:r w:rsidR="00C12E73" w:rsidRPr="000418E1">
        <w:rPr>
          <w:bCs/>
          <w:sz w:val="28"/>
          <w:szCs w:val="28"/>
        </w:rPr>
        <w:t>9</w:t>
      </w:r>
      <w:r w:rsidR="003E5E35" w:rsidRPr="000418E1">
        <w:rPr>
          <w:bCs/>
          <w:sz w:val="28"/>
          <w:szCs w:val="28"/>
        </w:rPr>
        <w:t>]</w:t>
      </w:r>
      <w:r w:rsidR="008F39B2" w:rsidRPr="000418E1">
        <w:rPr>
          <w:bCs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  <w:gridCol w:w="538"/>
      </w:tblGrid>
      <w:tr w:rsidR="008F39B2" w:rsidRPr="000418E1" w14:paraId="48DEC191" w14:textId="77777777" w:rsidTr="004A15E0">
        <w:tc>
          <w:tcPr>
            <w:tcW w:w="8926" w:type="dxa"/>
          </w:tcPr>
          <w:p w14:paraId="3C5EF43E" w14:textId="7180CA94" w:rsidR="008F39B2" w:rsidRPr="000418E1" w:rsidRDefault="008F39B2" w:rsidP="00EA0891">
            <w:pPr>
              <w:pStyle w:val="a5"/>
              <w:spacing w:before="0" w:beforeAutospacing="0" w:after="0" w:afterAutospacing="0" w:line="480" w:lineRule="auto"/>
              <w:jc w:val="both"/>
              <w:rPr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w:lastRenderedPageBreak/>
                  <m:t>&lt;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ξ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&gt; 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ξ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ζ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dt+</m:t>
                    </m:r>
                  </m:e>
                </m:nary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dt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543" w:type="dxa"/>
          </w:tcPr>
          <w:p w14:paraId="21CCCCEF" w14:textId="77777777" w:rsidR="008F39B2" w:rsidRPr="000418E1" w:rsidRDefault="008F39B2" w:rsidP="00164652">
            <w:pPr>
              <w:pStyle w:val="a5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4B4C23A" w14:textId="77777777" w:rsidR="006A5CE9" w:rsidRPr="000418E1" w:rsidRDefault="006A5CE9" w:rsidP="00EA0891">
      <w:pPr>
        <w:pStyle w:val="a5"/>
        <w:spacing w:before="0" w:beforeAutospacing="0" w:after="0" w:afterAutospacing="0" w:line="480" w:lineRule="auto"/>
        <w:jc w:val="both"/>
        <w:rPr>
          <w:rFonts w:ascii="Cambria Math" w:hAnsi="Cambria Math"/>
          <w:bCs/>
          <w:sz w:val="28"/>
          <w:szCs w:val="28"/>
          <w:vertAlign w:val="superscript"/>
        </w:rPr>
      </w:pPr>
      <w:r w:rsidRPr="000418E1">
        <w:rPr>
          <w:sz w:val="28"/>
          <w:szCs w:val="28"/>
        </w:rPr>
        <w:t xml:space="preserve">где </w:t>
      </w:r>
      <w:r w:rsidRPr="000418E1">
        <w:rPr>
          <w:b/>
          <w:i/>
          <w:sz w:val="28"/>
          <w:szCs w:val="28"/>
          <w:lang w:val="en-US"/>
        </w:rPr>
        <w:t>s</w:t>
      </w:r>
      <w:r w:rsidRPr="000418E1">
        <w:rPr>
          <w:sz w:val="28"/>
          <w:szCs w:val="28"/>
        </w:rPr>
        <w:t xml:space="preserve"> – вектор копий принимаемых радиосигналов информационных </w:t>
      </w:r>
      <w:r w:rsidRPr="00A26D53">
        <w:rPr>
          <w:sz w:val="28"/>
          <w:szCs w:val="28"/>
        </w:rPr>
        <w:t xml:space="preserve">позиций: </w:t>
      </w:r>
      <w:r w:rsidRPr="00A26D53">
        <w:rPr>
          <w:rFonts w:ascii="Cambria Math" w:hAnsi="Cambria Math"/>
          <w:b/>
          <w:i/>
          <w:sz w:val="28"/>
          <w:szCs w:val="28"/>
          <w:lang w:val="en-US"/>
        </w:rPr>
        <w:t>s</w:t>
      </w:r>
      <w:r w:rsidRPr="00A26D53">
        <w:rPr>
          <w:rFonts w:ascii="Cambria Math" w:hAnsi="Cambria Math"/>
          <w:b/>
          <w:sz w:val="28"/>
          <w:szCs w:val="28"/>
        </w:rPr>
        <w:t xml:space="preserve"> </w:t>
      </w:r>
      <w:r w:rsidRPr="00A26D53">
        <w:rPr>
          <w:rFonts w:ascii="Cambria Math" w:hAnsi="Cambria Math"/>
          <w:sz w:val="28"/>
          <w:szCs w:val="28"/>
        </w:rPr>
        <w:t>=</w:t>
      </w:r>
      <w:r w:rsidRPr="00A26D53">
        <w:rPr>
          <w:rFonts w:ascii="Cambria Math" w:hAnsi="Cambria Math"/>
          <w:b/>
          <w:sz w:val="28"/>
          <w:szCs w:val="28"/>
        </w:rPr>
        <w:t xml:space="preserve"> </w:t>
      </w:r>
      <w:r w:rsidRPr="00A26D53">
        <w:rPr>
          <w:rFonts w:ascii="Cambria Math" w:hAnsi="Cambria Math"/>
          <w:sz w:val="28"/>
          <w:szCs w:val="28"/>
        </w:rPr>
        <w:t>(</w:t>
      </w:r>
      <w:r w:rsidRPr="00A26D53">
        <w:rPr>
          <w:rFonts w:ascii="Cambria Math" w:hAnsi="Cambria Math"/>
          <w:i/>
          <w:sz w:val="28"/>
          <w:szCs w:val="28"/>
          <w:lang w:val="en-US"/>
        </w:rPr>
        <w:t>s</w:t>
      </w:r>
      <w:r w:rsidRPr="005F36EE">
        <w:rPr>
          <w:rFonts w:ascii="Cambria Math" w:hAnsi="Cambria Math"/>
          <w:sz w:val="28"/>
          <w:szCs w:val="28"/>
          <w:vertAlign w:val="subscript"/>
        </w:rPr>
        <w:t>1</w:t>
      </w:r>
      <w:r w:rsidRPr="00A26D53">
        <w:rPr>
          <w:rFonts w:ascii="Cambria Math" w:hAnsi="Cambria Math"/>
          <w:i/>
          <w:sz w:val="28"/>
          <w:szCs w:val="28"/>
        </w:rPr>
        <w:t>,</w:t>
      </w:r>
      <w:r w:rsidR="00B944D7" w:rsidRPr="00A26D53">
        <w:rPr>
          <w:rFonts w:ascii="Cambria Math" w:hAnsi="Cambria Math"/>
          <w:i/>
          <w:sz w:val="28"/>
          <w:szCs w:val="28"/>
        </w:rPr>
        <w:t xml:space="preserve"> </w:t>
      </w:r>
      <w:r w:rsidRPr="00A26D53">
        <w:rPr>
          <w:rFonts w:ascii="Cambria Math" w:hAnsi="Cambria Math"/>
          <w:i/>
          <w:sz w:val="28"/>
          <w:szCs w:val="28"/>
          <w:lang w:val="en-US"/>
        </w:rPr>
        <w:t>s</w:t>
      </w:r>
      <w:r w:rsidRPr="005F36EE">
        <w:rPr>
          <w:rFonts w:ascii="Cambria Math" w:hAnsi="Cambria Math"/>
          <w:sz w:val="28"/>
          <w:szCs w:val="28"/>
          <w:vertAlign w:val="subscript"/>
        </w:rPr>
        <w:t>2</w:t>
      </w:r>
      <w:r w:rsidRPr="00A26D53">
        <w:rPr>
          <w:rFonts w:ascii="Cambria Math" w:hAnsi="Cambria Math"/>
          <w:i/>
          <w:sz w:val="28"/>
          <w:szCs w:val="28"/>
        </w:rPr>
        <w:t>,</w:t>
      </w:r>
      <w:r w:rsidR="00B944D7" w:rsidRPr="00A26D53">
        <w:rPr>
          <w:rFonts w:ascii="Cambria Math" w:hAnsi="Cambria Math"/>
          <w:i/>
          <w:sz w:val="28"/>
          <w:szCs w:val="28"/>
        </w:rPr>
        <w:t xml:space="preserve"> </w:t>
      </w:r>
      <w:r w:rsidRPr="00A26D53">
        <w:rPr>
          <w:rFonts w:ascii="Cambria Math" w:hAnsi="Cambria Math"/>
          <w:i/>
          <w:sz w:val="28"/>
          <w:szCs w:val="28"/>
          <w:lang w:val="en-US"/>
        </w:rPr>
        <w:t>s</w:t>
      </w:r>
      <w:r w:rsidRPr="005F36EE">
        <w:rPr>
          <w:rFonts w:ascii="Cambria Math" w:hAnsi="Cambria Math"/>
          <w:sz w:val="28"/>
          <w:szCs w:val="28"/>
          <w:vertAlign w:val="subscript"/>
        </w:rPr>
        <w:t>3</w:t>
      </w:r>
      <w:r w:rsidRPr="00A26D53">
        <w:rPr>
          <w:rFonts w:ascii="Cambria Math" w:hAnsi="Cambria Math"/>
          <w:i/>
          <w:sz w:val="28"/>
          <w:szCs w:val="28"/>
        </w:rPr>
        <w:t>,</w:t>
      </w:r>
      <w:r w:rsidR="00B944D7" w:rsidRPr="00A26D53">
        <w:rPr>
          <w:rFonts w:ascii="Cambria Math" w:hAnsi="Cambria Math"/>
          <w:i/>
          <w:sz w:val="28"/>
          <w:szCs w:val="28"/>
        </w:rPr>
        <w:t xml:space="preserve"> </w:t>
      </w:r>
      <w:r w:rsidRPr="00A26D53">
        <w:rPr>
          <w:rFonts w:ascii="Cambria Math" w:hAnsi="Cambria Math"/>
          <w:i/>
          <w:sz w:val="28"/>
          <w:szCs w:val="28"/>
          <w:lang w:val="en-US"/>
        </w:rPr>
        <w:t>s</w:t>
      </w:r>
      <w:r w:rsidRPr="005F36EE">
        <w:rPr>
          <w:rFonts w:ascii="Cambria Math" w:hAnsi="Cambria Math"/>
          <w:sz w:val="28"/>
          <w:szCs w:val="28"/>
          <w:vertAlign w:val="subscript"/>
        </w:rPr>
        <w:t>4</w:t>
      </w:r>
      <w:r w:rsidRPr="00A26D53">
        <w:rPr>
          <w:rFonts w:ascii="Cambria Math" w:hAnsi="Cambria Math"/>
          <w:sz w:val="28"/>
          <w:szCs w:val="28"/>
        </w:rPr>
        <w:t>)</w:t>
      </w:r>
      <w:r w:rsidRPr="00A26D53">
        <w:rPr>
          <w:rFonts w:ascii="Cambria Math" w:hAnsi="Cambria Math"/>
          <w:bCs/>
          <w:i/>
          <w:sz w:val="28"/>
          <w:szCs w:val="28"/>
          <w:vertAlign w:val="superscript"/>
        </w:rPr>
        <w:t>Т</w:t>
      </w:r>
      <w:r w:rsidRPr="00A26D53">
        <w:rPr>
          <w:rFonts w:ascii="Cambria Math" w:hAnsi="Cambria Math"/>
          <w:bCs/>
          <w:sz w:val="28"/>
          <w:szCs w:val="28"/>
        </w:rPr>
        <w:t>.</w:t>
      </w:r>
      <w:r w:rsidRPr="000418E1">
        <w:rPr>
          <w:rFonts w:ascii="Cambria Math" w:hAnsi="Cambria Math"/>
          <w:bCs/>
          <w:sz w:val="28"/>
          <w:szCs w:val="28"/>
        </w:rPr>
        <w:t xml:space="preserve"> </w:t>
      </w:r>
    </w:p>
    <w:p w14:paraId="458BE9C9" w14:textId="77777777" w:rsidR="006A5CE9" w:rsidRPr="000418E1" w:rsidRDefault="006A5CE9" w:rsidP="00EA0891">
      <w:pPr>
        <w:pStyle w:val="a5"/>
        <w:spacing w:before="0" w:beforeAutospacing="0" w:after="0" w:afterAutospacing="0" w:line="480" w:lineRule="auto"/>
        <w:ind w:firstLine="709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>Тогда можно написать:</w:t>
      </w:r>
    </w:p>
    <w:p w14:paraId="23949F22" w14:textId="77777777" w:rsidR="006A5CE9" w:rsidRPr="000418E1" w:rsidRDefault="0024164F" w:rsidP="00EA0891">
      <w:pPr>
        <w:pStyle w:val="a5"/>
        <w:spacing w:before="0" w:beforeAutospacing="0" w:after="0" w:afterAutospacing="0" w:line="480" w:lineRule="auto"/>
        <w:jc w:val="center"/>
        <w:rPr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ξ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= </m:t>
        </m:r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ξ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</w:rPr>
          <m:t>&gt;</m:t>
        </m:r>
        <m:r>
          <w:rPr>
            <w:rFonts w:ascii="Cambria Math" w:hAnsi="Cambria Math"/>
            <w:sz w:val="28"/>
            <w:szCs w:val="28"/>
          </w:rPr>
          <m:t xml:space="preserve">+ 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ζ</m:t>
        </m:r>
      </m:oMath>
      <w:r w:rsidR="006A5CE9" w:rsidRPr="000418E1">
        <w:rPr>
          <w:bCs/>
          <w:sz w:val="28"/>
          <w:szCs w:val="28"/>
        </w:rPr>
        <w:t>.</w:t>
      </w:r>
    </w:p>
    <w:p w14:paraId="17A9B066" w14:textId="26BEB091" w:rsidR="006A5CE9" w:rsidRPr="000418E1" w:rsidRDefault="006A5CE9" w:rsidP="00437DEE">
      <w:pPr>
        <w:pStyle w:val="a5"/>
        <w:spacing w:before="0" w:beforeAutospacing="0" w:after="0" w:afterAutospacing="0" w:line="480" w:lineRule="auto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 xml:space="preserve">Плотность вероятности вектора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ξ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p>
      </m:oMath>
      <w:r w:rsidRPr="000418E1">
        <w:rPr>
          <w:bCs/>
          <w:sz w:val="28"/>
          <w:szCs w:val="28"/>
        </w:rPr>
        <w:t xml:space="preserve"> </w:t>
      </w:r>
      <w:r w:rsidR="008F39B2" w:rsidRPr="000418E1">
        <w:rPr>
          <w:bCs/>
          <w:sz w:val="28"/>
          <w:szCs w:val="28"/>
        </w:rPr>
        <w:t xml:space="preserve">будет </w:t>
      </w:r>
      <w:r w:rsidR="000D3036" w:rsidRPr="000418E1">
        <w:rPr>
          <w:bCs/>
          <w:sz w:val="28"/>
          <w:szCs w:val="28"/>
        </w:rPr>
        <w:t>име</w:t>
      </w:r>
      <w:r w:rsidRPr="000418E1">
        <w:rPr>
          <w:bCs/>
          <w:sz w:val="28"/>
          <w:szCs w:val="28"/>
        </w:rPr>
        <w:t>т</w:t>
      </w:r>
      <w:r w:rsidR="008F39B2" w:rsidRPr="000418E1">
        <w:rPr>
          <w:bCs/>
          <w:sz w:val="28"/>
          <w:szCs w:val="28"/>
        </w:rPr>
        <w:t>ь</w:t>
      </w:r>
      <w:r w:rsidRPr="000418E1">
        <w:rPr>
          <w:bCs/>
          <w:sz w:val="28"/>
          <w:szCs w:val="28"/>
        </w:rPr>
        <w:t xml:space="preserve"> вид [</w:t>
      </w:r>
      <w:r w:rsidR="006E7271" w:rsidRPr="000418E1">
        <w:rPr>
          <w:bCs/>
          <w:sz w:val="28"/>
          <w:szCs w:val="28"/>
        </w:rPr>
        <w:t>1</w:t>
      </w:r>
      <w:r w:rsidR="00C12E73" w:rsidRPr="000418E1">
        <w:rPr>
          <w:bCs/>
          <w:sz w:val="28"/>
          <w:szCs w:val="28"/>
        </w:rPr>
        <w:t>9</w:t>
      </w:r>
      <w:r w:rsidR="006E7271" w:rsidRPr="000418E1">
        <w:rPr>
          <w:bCs/>
          <w:sz w:val="28"/>
          <w:szCs w:val="28"/>
        </w:rPr>
        <w:t>,</w:t>
      </w:r>
      <w:r w:rsidR="00254C0C" w:rsidRPr="000418E1">
        <w:rPr>
          <w:bCs/>
          <w:sz w:val="28"/>
          <w:szCs w:val="28"/>
        </w:rPr>
        <w:t> </w:t>
      </w:r>
      <w:r w:rsidR="00C12E73" w:rsidRPr="000418E1">
        <w:rPr>
          <w:bCs/>
          <w:sz w:val="28"/>
          <w:szCs w:val="28"/>
        </w:rPr>
        <w:t>24</w:t>
      </w:r>
      <w:r w:rsidRPr="000418E1">
        <w:rPr>
          <w:bCs/>
          <w:sz w:val="28"/>
          <w:szCs w:val="28"/>
        </w:rPr>
        <w:t>]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1"/>
        <w:gridCol w:w="543"/>
      </w:tblGrid>
      <w:tr w:rsidR="00A26D53" w:rsidRPr="00A26D53" w14:paraId="325B0095" w14:textId="77777777" w:rsidTr="00A36845">
        <w:tc>
          <w:tcPr>
            <w:tcW w:w="9889" w:type="dxa"/>
            <w:vAlign w:val="center"/>
          </w:tcPr>
          <w:p w14:paraId="63E0F2BF" w14:textId="431F37FF" w:rsidR="006A5CE9" w:rsidRPr="00A26D53" w:rsidRDefault="0024164F" w:rsidP="00EA0891">
            <w:pPr>
              <w:pStyle w:val="a5"/>
              <w:spacing w:before="0" w:beforeAutospacing="0" w:after="0" w:afterAutospacing="0" w:line="480" w:lineRule="auto"/>
              <w:jc w:val="center"/>
              <w:rPr>
                <w:b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ξ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2π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-2</m:t>
                        </m:r>
                      </m:sup>
                    </m:sSup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K</m:t>
                            </m:r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ξ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j</m:t>
                                </m:r>
                              </m:sup>
                            </m:sSup>
                          </m:sub>
                        </m:sSub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exp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ξ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j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 &lt;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ξ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j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&gt;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sup>
                    </m:sSup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j</m:t>
                            </m:r>
                          </m:sup>
                        </m:sSup>
                      </m:sub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-1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j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 &lt;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j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&gt;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425" w:type="dxa"/>
            <w:vAlign w:val="center"/>
          </w:tcPr>
          <w:p w14:paraId="47CD8458" w14:textId="77777777" w:rsidR="006A5CE9" w:rsidRPr="00A26D53" w:rsidRDefault="006A5CE9" w:rsidP="00D536D7">
            <w:pPr>
              <w:pStyle w:val="a5"/>
              <w:spacing w:before="0" w:beforeAutospacing="0" w:after="0" w:afterAutospacing="0" w:line="480" w:lineRule="auto"/>
              <w:ind w:righ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6D5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D536D7" w:rsidRPr="00A26D5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26D5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14:paraId="68321B15" w14:textId="29304115" w:rsidR="006A5CE9" w:rsidRPr="00A26D53" w:rsidRDefault="006A5CE9" w:rsidP="00EA0891">
      <w:pPr>
        <w:pStyle w:val="a5"/>
        <w:spacing w:before="0" w:beforeAutospacing="0" w:after="0" w:afterAutospacing="0" w:line="480" w:lineRule="auto"/>
        <w:jc w:val="both"/>
        <w:rPr>
          <w:bCs/>
          <w:sz w:val="28"/>
          <w:szCs w:val="28"/>
        </w:rPr>
      </w:pPr>
      <w:r w:rsidRPr="00A26D53">
        <w:rPr>
          <w:bCs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ξ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p>
            </m:sSup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ξ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 &lt;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ξ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&gt;</m:t>
                </m:r>
              </m:e>
            </m:d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ξ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 &lt;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ξ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&gt;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 &lt;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ζ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ζ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hAnsi="Cambria Math"/>
            <w:sz w:val="28"/>
            <w:szCs w:val="28"/>
          </w:rPr>
          <m:t>&gt;=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ζ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Pr="00A26D53">
        <w:rPr>
          <w:bCs/>
          <w:sz w:val="28"/>
          <w:szCs w:val="28"/>
        </w:rPr>
        <w:t xml:space="preserve"> – ковариационная матрица вектора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ξ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p>
      </m:oMath>
      <w:r w:rsidRPr="00A26D53">
        <w:rPr>
          <w:bCs/>
          <w:sz w:val="28"/>
          <w:szCs w:val="28"/>
        </w:rPr>
        <w:t xml:space="preserve">. </w:t>
      </w:r>
    </w:p>
    <w:p w14:paraId="6545F55B" w14:textId="77777777" w:rsidR="000D3036" w:rsidRPr="00A26D53" w:rsidRDefault="003E5E35" w:rsidP="00EA0891">
      <w:pPr>
        <w:spacing w:after="0" w:line="480" w:lineRule="auto"/>
        <w:ind w:firstLine="567"/>
        <w:jc w:val="both"/>
      </w:pPr>
      <w:r w:rsidRPr="00A26D53">
        <w:t>П</w:t>
      </w:r>
      <w:r w:rsidR="000D3036" w:rsidRPr="00A26D53">
        <w:t xml:space="preserve">ереходные (условные) вероятности определяются </w:t>
      </w:r>
      <w:r w:rsidR="00C231D0" w:rsidRPr="00A26D53">
        <w:t>следующим образом</w:t>
      </w:r>
      <w:r w:rsidR="000D3036" w:rsidRPr="00A26D53">
        <w:t>:</w:t>
      </w:r>
    </w:p>
    <w:p w14:paraId="47E28025" w14:textId="77777777" w:rsidR="000D3036" w:rsidRPr="00A26D53" w:rsidRDefault="000D3036" w:rsidP="00EA0891">
      <w:pPr>
        <w:pStyle w:val="a5"/>
        <w:spacing w:before="0" w:beforeAutospacing="0" w:after="0" w:afterAutospacing="0" w:line="480" w:lineRule="auto"/>
        <w:jc w:val="center"/>
        <w:rPr>
          <w:bCs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i</m:t>
        </m:r>
        <m:r>
          <w:rPr>
            <w:rFonts w:ascii="Cambria Math" w:hAnsi="Cambria Math"/>
            <w:sz w:val="28"/>
            <w:szCs w:val="28"/>
          </w:rPr>
          <m:t>/</m:t>
        </m:r>
        <m:r>
          <w:rPr>
            <w:rFonts w:ascii="Cambria Math" w:hAnsi="Cambria Math"/>
            <w:sz w:val="28"/>
            <w:szCs w:val="28"/>
            <w:lang w:val="en-US"/>
          </w:rPr>
          <m:t>j</m:t>
        </m:r>
        <m:r>
          <w:rPr>
            <w:rFonts w:ascii="Cambria Math" w:hAnsi="Cambria Math"/>
            <w:sz w:val="28"/>
            <w:szCs w:val="28"/>
          </w:rPr>
          <m:t>)=P</m:t>
        </m:r>
        <m:d>
          <m:dPr>
            <m:begChr m:val="{"/>
            <m:endChr m:val="}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&gt;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≠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;m,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 xml:space="preserve">,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=1, 2, 3, 4</m:t>
            </m:r>
          </m:e>
        </m:d>
        <m:r>
          <w:rPr>
            <w:rFonts w:ascii="Cambria Math" w:hAnsi="Cambria Math"/>
            <w:sz w:val="28"/>
            <w:szCs w:val="28"/>
          </w:rPr>
          <m:t>=P(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A26D53">
        <w:rPr>
          <w:bCs/>
          <w:sz w:val="28"/>
          <w:szCs w:val="28"/>
        </w:rPr>
        <w:t>,</w:t>
      </w:r>
    </w:p>
    <w:p w14:paraId="575AEE58" w14:textId="7A408076" w:rsidR="000D3036" w:rsidRPr="00A26D53" w:rsidRDefault="00D536D7" w:rsidP="00EA0891">
      <w:pPr>
        <w:pStyle w:val="a5"/>
        <w:spacing w:before="0" w:beforeAutospacing="0" w:after="0" w:afterAutospacing="0" w:line="480" w:lineRule="auto"/>
        <w:jc w:val="both"/>
        <w:rPr>
          <w:bCs/>
          <w:sz w:val="28"/>
          <w:szCs w:val="28"/>
        </w:rPr>
      </w:pPr>
      <w:r w:rsidRPr="00A26D53">
        <w:rPr>
          <w:bCs/>
          <w:sz w:val="28"/>
          <w:szCs w:val="28"/>
        </w:rPr>
        <w:t>П</w:t>
      </w:r>
      <w:r w:rsidR="000D3036" w:rsidRPr="00A26D53">
        <w:rPr>
          <w:bCs/>
          <w:sz w:val="28"/>
          <w:szCs w:val="28"/>
        </w:rPr>
        <w:t>о</w:t>
      </w:r>
      <w:r w:rsidRPr="00A26D53">
        <w:rPr>
          <w:bCs/>
          <w:sz w:val="28"/>
          <w:szCs w:val="28"/>
        </w:rPr>
        <w:t xml:space="preserve"> общей</w:t>
      </w:r>
      <w:r w:rsidR="000D3036" w:rsidRPr="00A26D53">
        <w:rPr>
          <w:bCs/>
          <w:sz w:val="28"/>
          <w:szCs w:val="28"/>
        </w:rPr>
        <w:t xml:space="preserve"> исходной формуле</w:t>
      </w:r>
      <w:r w:rsidR="00F87FD5" w:rsidRPr="00A26D53">
        <w:rPr>
          <w:bCs/>
          <w:sz w:val="28"/>
          <w:szCs w:val="28"/>
        </w:rPr>
        <w:t xml:space="preserve"> получаем</w:t>
      </w:r>
    </w:p>
    <w:p w14:paraId="56769D2E" w14:textId="77777777" w:rsidR="000D3036" w:rsidRPr="000418E1" w:rsidRDefault="000D3036" w:rsidP="00EA0891">
      <w:pPr>
        <w:spacing w:after="0" w:line="480" w:lineRule="auto"/>
        <w:jc w:val="right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en-US"/>
            </w:rPr>
            <m:t>P</m:t>
          </m:r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</w:rPr>
            <m:t>/</m:t>
          </m:r>
          <m:r>
            <w:rPr>
              <w:rFonts w:ascii="Cambria Math" w:hAnsi="Cambria Math"/>
              <w:lang w:val="en-US"/>
            </w:rPr>
            <m:t>j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eastAsiaTheme="minorEastAsia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ξ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sup>
            <m:e>
              <m:r>
                <w:rPr>
                  <w:rFonts w:ascii="Cambria Math" w:eastAsiaTheme="minorEastAsia" w:hAnsi="Cambria Math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ξ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…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-∞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ξ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sup>
            <m:e>
              <m:r>
                <w:rPr>
                  <w:rFonts w:ascii="Cambria Math" w:eastAsiaTheme="minorEastAsia" w:hAnsi="Cambria Math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ξ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</m:sub>
              </m:sSub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ξ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-∞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ξ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sup>
            <m:e>
              <m:r>
                <w:rPr>
                  <w:rFonts w:ascii="Cambria Math" w:eastAsiaTheme="minorEastAsia" w:hAnsi="Cambria Math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ξ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+1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…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×</m:t>
          </m:r>
        </m:oMath>
      </m:oMathPara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1"/>
        <w:gridCol w:w="527"/>
        <w:gridCol w:w="16"/>
      </w:tblGrid>
      <w:tr w:rsidR="000D3036" w:rsidRPr="000418E1" w14:paraId="32CF4221" w14:textId="77777777" w:rsidTr="00670E88">
        <w:tc>
          <w:tcPr>
            <w:tcW w:w="8801" w:type="dxa"/>
          </w:tcPr>
          <w:p w14:paraId="1F78C72D" w14:textId="77777777" w:rsidR="000D3036" w:rsidRPr="000418E1" w:rsidRDefault="000D3036" w:rsidP="00254C0C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×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-∞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ω</m:t>
                        </m:r>
                      </m:e>
                      <m:sub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ξ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j</m:t>
                            </m:r>
                          </m:sup>
                        </m:sSup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ξ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,…,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ξ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i-1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ξ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ξ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i+1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,…,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ξ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m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/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j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ξ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m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543" w:type="dxa"/>
            <w:gridSpan w:val="2"/>
            <w:vAlign w:val="center"/>
          </w:tcPr>
          <w:p w14:paraId="777DDE8A" w14:textId="77777777" w:rsidR="000D3036" w:rsidRPr="000418E1" w:rsidRDefault="00D536D7" w:rsidP="00EA0891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(6)</w:t>
            </w:r>
          </w:p>
        </w:tc>
      </w:tr>
      <w:tr w:rsidR="000418E1" w:rsidRPr="000418E1" w14:paraId="3934BEF8" w14:textId="77777777" w:rsidTr="000418E1">
        <w:trPr>
          <w:gridAfter w:val="1"/>
          <w:wAfter w:w="16" w:type="dxa"/>
        </w:trPr>
        <w:tc>
          <w:tcPr>
            <w:tcW w:w="9328" w:type="dxa"/>
            <w:gridSpan w:val="2"/>
          </w:tcPr>
          <w:p w14:paraId="5428B857" w14:textId="77777777" w:rsidR="000418E1" w:rsidRPr="000418E1" w:rsidRDefault="000418E1" w:rsidP="000418E1">
            <w:pPr>
              <w:spacing w:line="48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где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oMath>
            <w:r w:rsidRPr="000418E1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– </w:t>
            </w:r>
            <w:r w:rsidRPr="000418E1">
              <w:rPr>
                <w:rFonts w:ascii="Times New Roman" w:hAnsi="Times New Roman" w:cs="Times New Roman"/>
                <w:sz w:val="28"/>
                <w:szCs w:val="28"/>
              </w:rPr>
              <w:t>переданный информационный символ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принятый </w:t>
            </w:r>
            <w:r w:rsidRPr="000418E1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символ;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oMath>
            <w:r w:rsidRPr="000418E1">
              <w:rPr>
                <w:rFonts w:eastAsia="Calibri"/>
                <w:bCs/>
              </w:rPr>
              <w:t xml:space="preserve"> </w:t>
            </w:r>
            <w:r w:rsidRPr="000418E1">
              <w:rPr>
                <w:rFonts w:eastAsiaTheme="minorEastAsia"/>
              </w:rPr>
              <w:t>–</w:t>
            </w:r>
            <w:r w:rsidRPr="000418E1">
              <w:rPr>
                <w:rFonts w:eastAsia="Calibri"/>
                <w:bCs/>
              </w:rPr>
              <w:t xml:space="preserve"> </w:t>
            </w:r>
            <w:r w:rsidRPr="000418E1">
              <w:rPr>
                <w:rFonts w:ascii="Times New Roman" w:hAnsi="Times New Roman" w:cs="Times New Roman"/>
                <w:sz w:val="28"/>
                <w:szCs w:val="28"/>
              </w:rPr>
              <w:t xml:space="preserve">переданный радиосигнал-символ, несущий информационный символ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j</m:t>
                  </m:r>
                </m:sub>
              </m:sSub>
            </m:oMath>
            <w:r w:rsidRPr="000418E1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378EF002" w14:textId="6D146F79" w:rsidR="00AB51CC" w:rsidRPr="000418E1" w:rsidRDefault="00AB51CC" w:rsidP="00EA0891">
      <w:pPr>
        <w:spacing w:after="0" w:line="480" w:lineRule="auto"/>
        <w:ind w:firstLine="709"/>
        <w:jc w:val="both"/>
        <w:rPr>
          <w:rFonts w:eastAsiaTheme="minorEastAsia"/>
        </w:rPr>
      </w:pPr>
      <w:r w:rsidRPr="000418E1">
        <w:rPr>
          <w:bCs/>
        </w:rPr>
        <w:lastRenderedPageBreak/>
        <w:t xml:space="preserve">Вследствие биортогональности сигнала с </w:t>
      </w:r>
      <w:r w:rsidRPr="003D5310">
        <w:rPr>
          <w:bCs/>
          <w:iCs/>
          <w:lang w:val="en-US"/>
        </w:rPr>
        <w:t>QPSK</w:t>
      </w:r>
      <w:r w:rsidR="003D5310">
        <w:rPr>
          <w:bCs/>
        </w:rPr>
        <w:t>-</w:t>
      </w:r>
      <w:r w:rsidR="00171548" w:rsidRPr="000418E1">
        <w:rPr>
          <w:bCs/>
        </w:rPr>
        <w:t>модуляцией</w:t>
      </w:r>
      <w:r w:rsidRPr="000418E1">
        <w:rPr>
          <w:bCs/>
        </w:rPr>
        <w:t xml:space="preserve"> </w:t>
      </w:r>
      <w:r w:rsidRPr="000418E1">
        <w:rPr>
          <w:rFonts w:eastAsiaTheme="minorEastAsia"/>
        </w:rPr>
        <w:t>опре</w:t>
      </w:r>
      <w:r w:rsidR="00171548" w:rsidRPr="000418E1">
        <w:rPr>
          <w:rFonts w:eastAsiaTheme="minorEastAsia"/>
        </w:rPr>
        <w:t>делитель ковариационной матрицы</w:t>
      </w:r>
      <w:r w:rsidRPr="000418E1">
        <w:rPr>
          <w:rFonts w:eastAsiaTheme="minorEastAsia"/>
        </w:rPr>
        <w:t xml:space="preserve"> равен нулю (</w:t>
      </w:r>
      <w:r w:rsidRPr="000418E1">
        <w:rPr>
          <w:rFonts w:eastAsiaTheme="minorEastAsia"/>
          <w:lang w:val="en-US"/>
        </w:rPr>
        <w:t>det</w:t>
      </w:r>
      <w:r w:rsidRPr="000418E1">
        <w:rPr>
          <w:rFonts w:eastAsiaTheme="minorEastAsia"/>
          <w:b/>
        </w:rPr>
        <w:t xml:space="preserve"> </w:t>
      </w:r>
      <w:r w:rsidRPr="000418E1">
        <w:rPr>
          <w:rFonts w:eastAsiaTheme="minorEastAsia"/>
          <w:b/>
          <w:lang w:val="en-US"/>
        </w:rPr>
        <w:t>K</w:t>
      </w:r>
      <w:r w:rsidRPr="000418E1">
        <w:rPr>
          <w:rFonts w:eastAsiaTheme="minorEastAsia"/>
          <w:b/>
          <w:vertAlign w:val="subscript"/>
          <w:lang w:val="en-US"/>
        </w:rPr>
        <w:t>ζ</w:t>
      </w:r>
      <w:r w:rsidRPr="000418E1">
        <w:rPr>
          <w:rFonts w:eastAsiaTheme="minorEastAsia"/>
        </w:rPr>
        <w:t xml:space="preserve"> = │</w:t>
      </w:r>
      <w:r w:rsidRPr="000418E1">
        <w:rPr>
          <w:rFonts w:eastAsiaTheme="minorEastAsia"/>
          <w:b/>
          <w:lang w:val="en-US"/>
        </w:rPr>
        <w:t>K</w:t>
      </w:r>
      <w:r w:rsidRPr="000418E1">
        <w:rPr>
          <w:rFonts w:eastAsiaTheme="minorEastAsia"/>
          <w:b/>
          <w:vertAlign w:val="subscript"/>
          <w:lang w:val="en-US"/>
        </w:rPr>
        <w:t>ζ</w:t>
      </w:r>
      <w:r w:rsidRPr="000418E1">
        <w:rPr>
          <w:rFonts w:eastAsiaTheme="minorEastAsia"/>
        </w:rPr>
        <w:t xml:space="preserve">│= 0), а ее </w:t>
      </w:r>
      <w:r w:rsidRPr="000418E1">
        <w:rPr>
          <w:rFonts w:eastAsiaTheme="minorEastAsia"/>
          <w:spacing w:val="-8"/>
        </w:rPr>
        <w:t>р</w:t>
      </w:r>
      <w:r w:rsidRPr="000418E1">
        <w:rPr>
          <w:rFonts w:eastAsiaTheme="minorEastAsia"/>
        </w:rPr>
        <w:t>анг равен двум</w:t>
      </w:r>
      <w:r w:rsidR="00F776DB" w:rsidRPr="000418E1">
        <w:rPr>
          <w:rFonts w:eastAsiaTheme="minorEastAsia"/>
        </w:rPr>
        <w:t>, поэтому интеграл вида (</w:t>
      </w:r>
      <w:r w:rsidR="00D536D7" w:rsidRPr="000418E1">
        <w:rPr>
          <w:rFonts w:eastAsiaTheme="minorEastAsia"/>
        </w:rPr>
        <w:t>6</w:t>
      </w:r>
      <w:r w:rsidR="00F776DB" w:rsidRPr="000418E1">
        <w:rPr>
          <w:rFonts w:eastAsiaTheme="minorEastAsia"/>
        </w:rPr>
        <w:t xml:space="preserve">) не вычисляется. </w:t>
      </w:r>
    </w:p>
    <w:p w14:paraId="019A543F" w14:textId="77777777" w:rsidR="001F1A6E" w:rsidRPr="000418E1" w:rsidRDefault="001F1A6E" w:rsidP="001F1A6E">
      <w:pPr>
        <w:pStyle w:val="a5"/>
        <w:spacing w:before="0" w:beforeAutospacing="0" w:after="0" w:afterAutospacing="0" w:line="480" w:lineRule="auto"/>
        <w:ind w:firstLine="709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>Для определения переходных (условных) веро</w:t>
      </w:r>
      <w:r w:rsidR="00CB32C9" w:rsidRPr="000418E1">
        <w:rPr>
          <w:bCs/>
          <w:sz w:val="28"/>
          <w:szCs w:val="28"/>
        </w:rPr>
        <w:t>ятностей ошибки приема символов</w:t>
      </w:r>
      <w:r w:rsidRPr="000418E1">
        <w:rPr>
          <w:bCs/>
          <w:sz w:val="28"/>
          <w:szCs w:val="28"/>
        </w:rPr>
        <w:t xml:space="preserve"> из системы координат вектора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ξ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p>
      </m:oMath>
      <w:r w:rsidRPr="000418E1">
        <w:rPr>
          <w:bCs/>
          <w:sz w:val="28"/>
          <w:szCs w:val="28"/>
        </w:rPr>
        <w:t xml:space="preserve"> необходимо перейти в новую систему координат</w:t>
      </w:r>
      <w:r w:rsidR="00273DF0" w:rsidRPr="000418E1">
        <w:rPr>
          <w:bCs/>
          <w:sz w:val="28"/>
          <w:szCs w:val="28"/>
        </w:rPr>
        <w:t xml:space="preserve"> </w:t>
      </w:r>
      <w:r w:rsidRPr="000418E1">
        <w:rPr>
          <w:b/>
          <w:sz w:val="28"/>
          <w:szCs w:val="28"/>
        </w:rPr>
        <w:t>η</w:t>
      </w:r>
      <w:r w:rsidRPr="000418E1">
        <w:rPr>
          <w:bCs/>
          <w:sz w:val="28"/>
          <w:szCs w:val="28"/>
        </w:rPr>
        <w:t xml:space="preserve">, где ковариационная матрица вектора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ξ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p>
      </m:oMath>
      <w:r w:rsidRPr="000418E1">
        <w:rPr>
          <w:bCs/>
          <w:sz w:val="28"/>
          <w:szCs w:val="28"/>
        </w:rPr>
        <w:t xml:space="preserve"> приобретает диагональный вид.</w:t>
      </w:r>
    </w:p>
    <w:p w14:paraId="189EAE5C" w14:textId="06173D3C" w:rsidR="00FF5502" w:rsidRPr="00A26D53" w:rsidRDefault="00FF5502" w:rsidP="00EA0891">
      <w:pPr>
        <w:spacing w:after="0" w:line="480" w:lineRule="auto"/>
        <w:ind w:firstLine="709"/>
        <w:jc w:val="both"/>
        <w:rPr>
          <w:rFonts w:eastAsiaTheme="minorEastAsia"/>
        </w:rPr>
      </w:pPr>
      <w:r w:rsidRPr="000418E1">
        <w:rPr>
          <w:rFonts w:eastAsiaTheme="minorEastAsia"/>
        </w:rPr>
        <w:t xml:space="preserve">Матрица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  <w:lang w:val="en-US"/>
              </w:rPr>
              <m:t>ζ</m:t>
            </m:r>
          </m:sub>
        </m:sSub>
      </m:oMath>
      <w:r w:rsidRPr="00A26D53">
        <w:rPr>
          <w:rFonts w:eastAsiaTheme="minorEastAsia"/>
        </w:rPr>
        <w:t xml:space="preserve"> здесь имеет вид</w:t>
      </w:r>
      <w:r w:rsidR="006E7271" w:rsidRPr="00A26D53">
        <w:rPr>
          <w:rFonts w:eastAsiaTheme="minorEastAsia"/>
        </w:rPr>
        <w:t xml:space="preserve"> [1</w:t>
      </w:r>
      <w:r w:rsidR="00C12E73" w:rsidRPr="00A26D53">
        <w:rPr>
          <w:rFonts w:eastAsiaTheme="minorEastAsia"/>
        </w:rPr>
        <w:t>9</w:t>
      </w:r>
      <w:r w:rsidR="006E7271" w:rsidRPr="00A26D53">
        <w:rPr>
          <w:rFonts w:eastAsiaTheme="minorEastAsia"/>
        </w:rPr>
        <w:t>]</w:t>
      </w:r>
    </w:p>
    <w:p w14:paraId="1A93BF1D" w14:textId="69FC9FCD" w:rsidR="00FF5502" w:rsidRPr="00A26D53" w:rsidRDefault="0027586B" w:rsidP="00EA0891">
      <w:pPr>
        <w:spacing w:after="0" w:line="480" w:lineRule="auto"/>
        <w:jc w:val="center"/>
        <w:rPr>
          <w:rFonts w:eastAsiaTheme="minorEastAsia"/>
        </w:rPr>
      </w:pPr>
      <w:r w:rsidRPr="00A26D5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vertAlign w:val="subscript"/>
                <w:lang w:val="en-US"/>
              </w:rPr>
              <m:t>ζ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en-US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"/>
          </m:rPr>
          <w:rPr>
            <w:rFonts w:ascii="Cambria Math" w:eastAsiaTheme="minorEastAsia" w:hAnsi="Cambria Math"/>
            <w:lang w:val="en-US"/>
          </w:rPr>
          <m:t>A</m:t>
        </m:r>
      </m:oMath>
      <w:r w:rsidR="00091A8B" w:rsidRPr="00A26D53">
        <w:rPr>
          <w:rFonts w:eastAsiaTheme="minorEastAsia"/>
        </w:rPr>
        <w:t xml:space="preserve">          </w:t>
      </w:r>
    </w:p>
    <w:p w14:paraId="311789A6" w14:textId="76DE86B6" w:rsidR="000418E1" w:rsidRDefault="000418E1" w:rsidP="000418E1">
      <w:pPr>
        <w:spacing w:after="0" w:line="480" w:lineRule="auto"/>
        <w:jc w:val="both"/>
        <w:rPr>
          <w:rFonts w:eastAsiaTheme="minorEastAsia"/>
        </w:rPr>
      </w:pPr>
      <w:r w:rsidRPr="00A26D53">
        <w:rPr>
          <w:rFonts w:eastAsiaTheme="minorEastAsia"/>
        </w:rPr>
        <w:t>где</w:t>
      </w:r>
      <w:r w:rsidRPr="00A26D53">
        <w:rPr>
          <w:rFonts w:eastAsiaTheme="minorEastAsia"/>
          <w:i/>
        </w:rPr>
        <w:t xml:space="preserve"> </w:t>
      </w:r>
      <w:r w:rsidRPr="00A26D53">
        <w:rPr>
          <w:rFonts w:eastAsiaTheme="minorEastAsia"/>
          <w:i/>
          <w:lang w:val="en-US"/>
        </w:rPr>
        <w:t>h</w:t>
      </w:r>
      <w:r w:rsidR="000E59CE" w:rsidRPr="00A26D53">
        <w:rPr>
          <w:rFonts w:eastAsiaTheme="minorEastAsia"/>
          <w:vertAlign w:val="subscript"/>
        </w:rPr>
        <w:t>с</w:t>
      </w:r>
      <w:r w:rsidRPr="00A26D53">
        <w:rPr>
          <w:rFonts w:eastAsiaTheme="minorEastAsia"/>
          <w:vertAlign w:val="superscript"/>
        </w:rPr>
        <w:t>2</w:t>
      </w:r>
      <w:r w:rsidRPr="00A26D53">
        <w:rPr>
          <w:rFonts w:eastAsiaTheme="minorEastAsia"/>
        </w:rPr>
        <w:t xml:space="preserve"> – отношение сигнал/шум: </w:t>
      </w:r>
      <w:r w:rsidRPr="00A26D53">
        <w:rPr>
          <w:rFonts w:eastAsiaTheme="minorEastAsia"/>
          <w:i/>
          <w:lang w:val="en-US"/>
        </w:rPr>
        <w:t>h</w:t>
      </w:r>
      <w:r w:rsidR="000E59CE" w:rsidRPr="00A26D53">
        <w:rPr>
          <w:rFonts w:eastAsiaTheme="minorEastAsia"/>
          <w:vertAlign w:val="subscript"/>
        </w:rPr>
        <w:t>с</w:t>
      </w:r>
      <w:r w:rsidRPr="00A26D53">
        <w:rPr>
          <w:rFonts w:eastAsiaTheme="minorEastAsia"/>
          <w:vertAlign w:val="superscript"/>
        </w:rPr>
        <w:t>2</w:t>
      </w:r>
      <w:r w:rsidRPr="00A26D53">
        <w:rPr>
          <w:rFonts w:eastAsiaTheme="minorEastAsia"/>
        </w:rPr>
        <w:t xml:space="preserve"> = </w:t>
      </w:r>
      <w:r w:rsidRPr="00A26D53">
        <w:rPr>
          <w:rFonts w:eastAsiaTheme="minorEastAsia"/>
          <w:i/>
          <w:lang w:val="en-US"/>
        </w:rPr>
        <w:t>E</w:t>
      </w:r>
      <w:r w:rsidR="000E59CE" w:rsidRPr="00A26D53">
        <w:rPr>
          <w:rFonts w:eastAsiaTheme="minorEastAsia"/>
          <w:vertAlign w:val="subscript"/>
        </w:rPr>
        <w:t>с</w:t>
      </w:r>
      <w:r w:rsidR="00573929">
        <w:rPr>
          <w:rFonts w:eastAsiaTheme="minorEastAsia"/>
          <w:vertAlign w:val="subscript"/>
        </w:rPr>
        <w:t>им</w:t>
      </w:r>
      <w:r w:rsidRPr="00A26D53">
        <w:rPr>
          <w:rFonts w:eastAsiaTheme="minorEastAsia"/>
        </w:rPr>
        <w:t>/</w:t>
      </w:r>
      <w:r w:rsidRPr="00A26D53">
        <w:rPr>
          <w:rFonts w:eastAsiaTheme="minorEastAsia"/>
          <w:i/>
          <w:lang w:val="en-US"/>
        </w:rPr>
        <w:t>N</w:t>
      </w:r>
      <w:r w:rsidRPr="00A26D53">
        <w:rPr>
          <w:rFonts w:eastAsiaTheme="minorEastAsia"/>
          <w:vertAlign w:val="subscript"/>
        </w:rPr>
        <w:t>0</w:t>
      </w:r>
      <w:r w:rsidRPr="00A26D53">
        <w:rPr>
          <w:rFonts w:eastAsiaTheme="minorEastAsia"/>
        </w:rPr>
        <w:t xml:space="preserve">; </w:t>
      </w:r>
      <w:r w:rsidRPr="00A26D53">
        <w:rPr>
          <w:rFonts w:eastAsiaTheme="minorEastAsia"/>
          <w:i/>
          <w:lang w:val="en-US"/>
        </w:rPr>
        <w:t>E</w:t>
      </w:r>
      <w:r w:rsidR="000E59CE" w:rsidRPr="00A26D53">
        <w:rPr>
          <w:rFonts w:eastAsiaTheme="minorEastAsia"/>
          <w:vertAlign w:val="subscript"/>
        </w:rPr>
        <w:t>с</w:t>
      </w:r>
      <w:r w:rsidR="00573929">
        <w:rPr>
          <w:rFonts w:eastAsiaTheme="minorEastAsia"/>
          <w:vertAlign w:val="subscript"/>
        </w:rPr>
        <w:t>им</w:t>
      </w:r>
      <w:r w:rsidRPr="000418E1">
        <w:rPr>
          <w:rFonts w:eastAsiaTheme="minorEastAsia"/>
        </w:rPr>
        <w:t> </w:t>
      </w:r>
      <w:r w:rsidRPr="000418E1">
        <w:rPr>
          <w:rFonts w:eastAsiaTheme="minorEastAsia"/>
          <w:i/>
        </w:rPr>
        <w:t xml:space="preserve">= </w:t>
      </w:r>
      <w:r w:rsidRPr="000418E1">
        <w:rPr>
          <w:rFonts w:eastAsiaTheme="minorEastAsia"/>
          <w:i/>
          <w:lang w:val="en-US"/>
        </w:rPr>
        <w:t>P</w:t>
      </w:r>
      <w:r w:rsidR="000E59CE">
        <w:rPr>
          <w:rFonts w:eastAsiaTheme="minorEastAsia"/>
          <w:vertAlign w:val="subscript"/>
        </w:rPr>
        <w:t>с</w:t>
      </w:r>
      <w:r w:rsidRPr="000418E1">
        <w:rPr>
          <w:rFonts w:eastAsiaTheme="minorEastAsia"/>
          <w:i/>
          <w:lang w:val="en-US"/>
        </w:rPr>
        <w:t>T</w:t>
      </w:r>
      <w:r w:rsidRPr="000418E1">
        <w:rPr>
          <w:rFonts w:eastAsiaTheme="minorEastAsia"/>
        </w:rPr>
        <w:t xml:space="preserve"> –</w:t>
      </w:r>
      <w:r w:rsidR="00573929">
        <w:rPr>
          <w:rFonts w:eastAsiaTheme="minorEastAsia"/>
        </w:rPr>
        <w:t xml:space="preserve"> </w:t>
      </w:r>
      <w:r w:rsidRPr="000418E1">
        <w:rPr>
          <w:rFonts w:eastAsiaTheme="minorEastAsia"/>
        </w:rPr>
        <w:t>энергия символа на длительности информационного символа;</w:t>
      </w:r>
      <w:r w:rsidRPr="000418E1">
        <w:rPr>
          <w:rFonts w:eastAsiaTheme="minorEastAsia"/>
          <w:i/>
        </w:rPr>
        <w:t xml:space="preserve"> </w:t>
      </w:r>
      <w:r w:rsidRPr="00735ED0">
        <w:rPr>
          <w:rFonts w:eastAsiaTheme="minorEastAsia"/>
          <w:i/>
          <w:lang w:val="en-US"/>
        </w:rPr>
        <w:t>E</w:t>
      </w:r>
      <w:r w:rsidRPr="00735ED0">
        <w:rPr>
          <w:rFonts w:eastAsiaTheme="minorEastAsia"/>
          <w:vertAlign w:val="subscript"/>
          <w:lang w:val="en-US"/>
        </w:rPr>
        <w:t>b</w:t>
      </w:r>
      <w:r w:rsidRPr="000418E1">
        <w:rPr>
          <w:rFonts w:eastAsiaTheme="minorEastAsia"/>
        </w:rPr>
        <w:t xml:space="preserve"> = 0</w:t>
      </w:r>
      <w:r w:rsidR="003D5310">
        <w:rPr>
          <w:rFonts w:eastAsiaTheme="minorEastAsia"/>
        </w:rPr>
        <w:t>.</w:t>
      </w:r>
      <w:r w:rsidRPr="000418E1">
        <w:rPr>
          <w:rFonts w:eastAsiaTheme="minorEastAsia"/>
        </w:rPr>
        <w:t xml:space="preserve">5 </w:t>
      </w:r>
      <w:r w:rsidRPr="000418E1">
        <w:rPr>
          <w:rFonts w:eastAsiaTheme="minorEastAsia"/>
          <w:i/>
          <w:lang w:val="en-US"/>
        </w:rPr>
        <w:t>E</w:t>
      </w:r>
      <w:r w:rsidR="000E59CE">
        <w:rPr>
          <w:rFonts w:eastAsiaTheme="minorEastAsia"/>
          <w:vertAlign w:val="subscript"/>
        </w:rPr>
        <w:t>с</w:t>
      </w:r>
      <w:r w:rsidR="00573929">
        <w:rPr>
          <w:rFonts w:eastAsiaTheme="minorEastAsia"/>
          <w:vertAlign w:val="subscript"/>
        </w:rPr>
        <w:t>им</w:t>
      </w:r>
      <w:r w:rsidRPr="000418E1">
        <w:rPr>
          <w:rFonts w:eastAsiaTheme="minorEastAsia"/>
        </w:rPr>
        <w:t xml:space="preserve"> – энергия бита.</w:t>
      </w:r>
      <w:r w:rsidR="003D5310">
        <w:rPr>
          <w:rFonts w:eastAsiaTheme="minorEastAsia"/>
        </w:rPr>
        <w:t xml:space="preserve"> </w:t>
      </w:r>
    </w:p>
    <w:p w14:paraId="6F0879C9" w14:textId="0DFA772F" w:rsidR="004A0739" w:rsidRPr="000418E1" w:rsidRDefault="004A0739" w:rsidP="00670E88">
      <w:pPr>
        <w:spacing w:after="0" w:line="480" w:lineRule="auto"/>
        <w:ind w:firstLine="709"/>
        <w:jc w:val="both"/>
        <w:rPr>
          <w:rFonts w:eastAsiaTheme="minorEastAsia"/>
        </w:rPr>
      </w:pPr>
      <w:r w:rsidRPr="000418E1">
        <w:rPr>
          <w:rFonts w:eastAsiaTheme="minorEastAsia"/>
        </w:rPr>
        <w:t xml:space="preserve">Матрица </w:t>
      </w:r>
      <w:r w:rsidRPr="000418E1">
        <w:rPr>
          <w:rFonts w:eastAsiaTheme="minorEastAsia"/>
          <w:b/>
        </w:rPr>
        <w:t>А</w:t>
      </w:r>
      <w:r w:rsidR="00B85BB3" w:rsidRPr="000418E1">
        <w:rPr>
          <w:rFonts w:eastAsiaTheme="minorEastAsia"/>
        </w:rPr>
        <w:t>, определяемая по методике</w:t>
      </w:r>
      <w:r w:rsidR="00B50F67" w:rsidRPr="000418E1">
        <w:rPr>
          <w:rFonts w:eastAsiaTheme="minorEastAsia"/>
        </w:rPr>
        <w:t>, представленной в [</w:t>
      </w:r>
      <w:r w:rsidR="00952200" w:rsidRPr="000418E1">
        <w:rPr>
          <w:rFonts w:eastAsiaTheme="minorEastAsia"/>
        </w:rPr>
        <w:t>1</w:t>
      </w:r>
      <w:r w:rsidR="00C12E73" w:rsidRPr="000418E1">
        <w:rPr>
          <w:rFonts w:eastAsiaTheme="minorEastAsia"/>
        </w:rPr>
        <w:t>9</w:t>
      </w:r>
      <w:r w:rsidR="00B50F67" w:rsidRPr="000418E1">
        <w:rPr>
          <w:rFonts w:eastAsiaTheme="minorEastAsia"/>
        </w:rPr>
        <w:t>], будет име</w:t>
      </w:r>
      <w:r w:rsidRPr="000418E1">
        <w:rPr>
          <w:rFonts w:eastAsiaTheme="minorEastAsia"/>
        </w:rPr>
        <w:t>т</w:t>
      </w:r>
      <w:r w:rsidR="00B50F67" w:rsidRPr="000418E1">
        <w:rPr>
          <w:rFonts w:eastAsiaTheme="minorEastAsia"/>
        </w:rPr>
        <w:t>ь</w:t>
      </w:r>
      <w:r w:rsidRPr="000418E1">
        <w:rPr>
          <w:rFonts w:eastAsiaTheme="minorEastAsia"/>
        </w:rPr>
        <w:t xml:space="preserve"> вид</w:t>
      </w:r>
    </w:p>
    <w:p w14:paraId="3334F95C" w14:textId="77777777" w:rsidR="004A0739" w:rsidRPr="000418E1" w:rsidRDefault="004A0739" w:rsidP="00214993">
      <w:pPr>
        <w:spacing w:after="0" w:line="480" w:lineRule="auto"/>
        <w:ind w:firstLine="709"/>
        <w:jc w:val="center"/>
        <w:rPr>
          <w:rFonts w:eastAsiaTheme="minorEastAsia"/>
          <w:i/>
        </w:rPr>
      </w:pPr>
      <m:oMath>
        <m:r>
          <m:rPr>
            <m:sty m:val="b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e>
              </m:mr>
            </m:m>
          </m:e>
        </m:d>
      </m:oMath>
      <w:r w:rsidR="00B50F67" w:rsidRPr="000418E1">
        <w:rPr>
          <w:rFonts w:eastAsiaTheme="minorEastAsia"/>
        </w:rPr>
        <w:t>,</w:t>
      </w:r>
    </w:p>
    <w:p w14:paraId="124F1EDC" w14:textId="77777777" w:rsidR="00AB51CC" w:rsidRPr="000418E1" w:rsidRDefault="00B50F67" w:rsidP="00EA0891">
      <w:pPr>
        <w:pStyle w:val="a5"/>
        <w:spacing w:before="0" w:beforeAutospacing="0" w:after="0" w:afterAutospacing="0" w:line="480" w:lineRule="auto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>где р</w:t>
      </w:r>
      <w:r w:rsidR="004A0739" w:rsidRPr="000418E1">
        <w:rPr>
          <w:bCs/>
          <w:sz w:val="28"/>
          <w:szCs w:val="28"/>
        </w:rPr>
        <w:t>анг матрицы равен 2.</w:t>
      </w:r>
    </w:p>
    <w:p w14:paraId="005F88A3" w14:textId="5CBB00BE" w:rsidR="00D91F3D" w:rsidRPr="000418E1" w:rsidRDefault="00D91F3D" w:rsidP="00EA0891">
      <w:pPr>
        <w:spacing w:after="0" w:line="480" w:lineRule="auto"/>
        <w:ind w:firstLine="709"/>
        <w:jc w:val="both"/>
        <w:rPr>
          <w:rFonts w:eastAsiaTheme="minorEastAsia"/>
        </w:rPr>
      </w:pPr>
      <w:r w:rsidRPr="000418E1">
        <w:rPr>
          <w:rFonts w:eastAsiaTheme="minorEastAsia"/>
        </w:rPr>
        <w:t>Ковариационная матрица</w:t>
      </w:r>
      <w:r w:rsidR="004A0739" w:rsidRPr="000418E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η</m:t>
            </m:r>
          </m:sub>
        </m:sSub>
      </m:oMath>
      <w:r w:rsidRPr="000418E1">
        <w:rPr>
          <w:rFonts w:eastAsiaTheme="minorEastAsia"/>
        </w:rPr>
        <w:t xml:space="preserve"> в новой системе координат </w:t>
      </w:r>
      <w:r w:rsidRPr="000418E1">
        <w:rPr>
          <w:rFonts w:eastAsiaTheme="minorEastAsia"/>
          <w:b/>
        </w:rPr>
        <w:t>η</w:t>
      </w:r>
      <w:r w:rsidRPr="000418E1">
        <w:rPr>
          <w:rFonts w:eastAsiaTheme="minorEastAsia"/>
        </w:rPr>
        <w:t xml:space="preserve"> будет иметь</w:t>
      </w:r>
      <w:r w:rsidR="004A0739" w:rsidRPr="000418E1">
        <w:rPr>
          <w:rFonts w:eastAsiaTheme="minorEastAsia"/>
        </w:rPr>
        <w:t xml:space="preserve"> диагональный </w:t>
      </w:r>
      <w:r w:rsidRPr="000418E1">
        <w:rPr>
          <w:rFonts w:eastAsiaTheme="minorEastAsia"/>
        </w:rPr>
        <w:t>вид</w:t>
      </w:r>
    </w:p>
    <w:p w14:paraId="6C0976DB" w14:textId="1E8F1575" w:rsidR="000A62DD" w:rsidRPr="000418E1" w:rsidRDefault="0024164F" w:rsidP="00C964DB">
      <w:pPr>
        <w:spacing w:after="0" w:line="480" w:lineRule="auto"/>
        <w:ind w:firstLine="709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η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14:paraId="42219EC1" w14:textId="0D185B7C" w:rsidR="00D91F3D" w:rsidRPr="000418E1" w:rsidRDefault="000F3D9D" w:rsidP="003D5310">
      <w:pPr>
        <w:tabs>
          <w:tab w:val="left" w:pos="2520"/>
        </w:tabs>
        <w:spacing w:after="0" w:line="480" w:lineRule="auto"/>
        <w:jc w:val="both"/>
        <w:rPr>
          <w:rFonts w:eastAsiaTheme="minorEastAsia"/>
        </w:rPr>
      </w:pPr>
      <w:r w:rsidRPr="000418E1">
        <w:lastRenderedPageBreak/>
        <w:t>М</w:t>
      </w:r>
      <w:r w:rsidR="00D91F3D" w:rsidRPr="000418E1">
        <w:t xml:space="preserve">атрица преобразований </w:t>
      </w:r>
      <w:r w:rsidR="00D91F3D" w:rsidRPr="000418E1">
        <w:rPr>
          <w:b/>
          <w:lang w:val="en-US"/>
        </w:rPr>
        <w:t>V</w:t>
      </w:r>
      <w:r w:rsidR="00D91F3D" w:rsidRPr="000418E1">
        <w:t xml:space="preserve"> системы координат </w:t>
      </w:r>
      <w:r w:rsidR="00D91F3D" w:rsidRPr="000418E1">
        <w:rPr>
          <w:b/>
        </w:rPr>
        <w:t>ξ</w:t>
      </w:r>
      <w:r w:rsidR="00A319F6" w:rsidRPr="000418E1">
        <w:t>,</w:t>
      </w:r>
      <w:r w:rsidR="00A319F6" w:rsidRPr="000418E1">
        <w:rPr>
          <w:b/>
        </w:rPr>
        <w:t xml:space="preserve"> </w:t>
      </w:r>
      <w:r w:rsidR="00A319F6" w:rsidRPr="000418E1">
        <w:t xml:space="preserve">составленная из ортонормированных собственных векторов матрицы </w:t>
      </w:r>
      <m:oMath>
        <m:r>
          <m:rPr>
            <m:sty m:val="b"/>
          </m:rPr>
          <w:rPr>
            <w:rFonts w:ascii="Cambria Math" w:eastAsiaTheme="minorEastAsia" w:hAnsi="Cambria Math"/>
          </w:rPr>
          <m:t>A</m:t>
        </m:r>
      </m:oMath>
      <w:r w:rsidR="00A319F6" w:rsidRPr="000418E1">
        <w:rPr>
          <w:rFonts w:eastAsiaTheme="minorEastAsia"/>
          <w:b/>
        </w:rPr>
        <w:t>,</w:t>
      </w:r>
      <w:r w:rsidR="00D91F3D" w:rsidRPr="000418E1">
        <w:t xml:space="preserve"> </w:t>
      </w:r>
      <w:r w:rsidR="00D91F3D" w:rsidRPr="000418E1">
        <w:rPr>
          <w:rFonts w:eastAsiaTheme="minorEastAsia"/>
        </w:rPr>
        <w:t>в нов</w:t>
      </w:r>
      <w:r w:rsidRPr="000418E1">
        <w:rPr>
          <w:rFonts w:eastAsiaTheme="minorEastAsia"/>
        </w:rPr>
        <w:t>ой</w:t>
      </w:r>
      <w:r w:rsidR="00D91F3D" w:rsidRPr="000418E1">
        <w:rPr>
          <w:rFonts w:eastAsiaTheme="minorEastAsia"/>
        </w:rPr>
        <w:t xml:space="preserve"> систем</w:t>
      </w:r>
      <w:r w:rsidRPr="000418E1">
        <w:rPr>
          <w:rFonts w:eastAsiaTheme="minorEastAsia"/>
        </w:rPr>
        <w:t>е</w:t>
      </w:r>
      <w:r w:rsidR="00D91F3D" w:rsidRPr="000418E1">
        <w:rPr>
          <w:rFonts w:eastAsiaTheme="minorEastAsia"/>
        </w:rPr>
        <w:t xml:space="preserve"> координат </w:t>
      </w:r>
      <w:r w:rsidR="00D91F3D" w:rsidRPr="000418E1">
        <w:rPr>
          <w:rFonts w:eastAsiaTheme="minorEastAsia"/>
          <w:b/>
        </w:rPr>
        <w:t>η</w:t>
      </w:r>
      <w:r w:rsidR="00D91F3D" w:rsidRPr="000418E1">
        <w:rPr>
          <w:rFonts w:eastAsiaTheme="minorEastAsia"/>
        </w:rPr>
        <w:t xml:space="preserve"> будет иметь вид</w:t>
      </w:r>
      <w:r w:rsidR="00D1243F" w:rsidRPr="000418E1">
        <w:rPr>
          <w:rFonts w:eastAsiaTheme="minorEastAsia"/>
        </w:rPr>
        <w:t xml:space="preserve"> [</w:t>
      </w:r>
      <w:r w:rsidR="00952200" w:rsidRPr="000418E1">
        <w:rPr>
          <w:rFonts w:eastAsiaTheme="minorEastAsia"/>
        </w:rPr>
        <w:t>1</w:t>
      </w:r>
      <w:r w:rsidR="00C12E73" w:rsidRPr="000418E1">
        <w:rPr>
          <w:rFonts w:eastAsiaTheme="minorEastAsia"/>
        </w:rPr>
        <w:t>9</w:t>
      </w:r>
      <w:r w:rsidR="00D1243F" w:rsidRPr="000418E1">
        <w:rPr>
          <w:rFonts w:eastAsiaTheme="minorEastAsia"/>
        </w:rPr>
        <w:t>]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1"/>
        <w:gridCol w:w="543"/>
      </w:tblGrid>
      <w:tr w:rsidR="00BE7180" w:rsidRPr="000418E1" w14:paraId="3C034F63" w14:textId="77777777" w:rsidTr="00BE7180">
        <w:tc>
          <w:tcPr>
            <w:tcW w:w="9067" w:type="dxa"/>
            <w:vAlign w:val="center"/>
          </w:tcPr>
          <w:p w14:paraId="1ED42942" w14:textId="77777777" w:rsidR="00BE7180" w:rsidRPr="000418E1" w:rsidRDefault="00BE7180" w:rsidP="00BE7180">
            <w:pPr>
              <w:tabs>
                <w:tab w:val="left" w:pos="2520"/>
              </w:tabs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V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4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</m:mr>
                      <m:m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</w:rPr>
                                    <m:t>2</m:t>
                                  </m:r>
                                </m:e>
                              </m:rad>
                            </m:den>
                          </m:f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0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  <w:tc>
          <w:tcPr>
            <w:tcW w:w="277" w:type="dxa"/>
            <w:vAlign w:val="center"/>
          </w:tcPr>
          <w:p w14:paraId="4C3F85F8" w14:textId="77777777" w:rsidR="00BE7180" w:rsidRPr="000418E1" w:rsidRDefault="00BE7180" w:rsidP="00164652">
            <w:pPr>
              <w:tabs>
                <w:tab w:val="left" w:pos="2520"/>
              </w:tabs>
              <w:spacing w:line="48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164652"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</w:tbl>
    <w:p w14:paraId="66097010" w14:textId="1910E70D" w:rsidR="00D91F3D" w:rsidRPr="00A26D53" w:rsidRDefault="00D91F3D" w:rsidP="003D5310">
      <w:pPr>
        <w:pStyle w:val="a5"/>
        <w:spacing w:before="0" w:beforeAutospacing="0" w:after="0" w:afterAutospacing="0" w:line="480" w:lineRule="auto"/>
        <w:jc w:val="both"/>
        <w:rPr>
          <w:rFonts w:eastAsiaTheme="minorHAnsi"/>
          <w:sz w:val="28"/>
          <w:szCs w:val="28"/>
          <w:lang w:eastAsia="en-US"/>
        </w:rPr>
      </w:pPr>
      <w:r w:rsidRPr="000418E1">
        <w:rPr>
          <w:rFonts w:eastAsiaTheme="minorHAnsi"/>
          <w:sz w:val="28"/>
          <w:szCs w:val="28"/>
          <w:lang w:eastAsia="en-US"/>
        </w:rPr>
        <w:t xml:space="preserve">Для </w:t>
      </w:r>
      <w:r w:rsidR="001F1A6E" w:rsidRPr="000418E1">
        <w:rPr>
          <w:rFonts w:eastAsiaTheme="minorHAnsi"/>
          <w:sz w:val="28"/>
          <w:szCs w:val="28"/>
          <w:lang w:eastAsia="en-US"/>
        </w:rPr>
        <w:t xml:space="preserve">примера </w:t>
      </w:r>
      <w:r w:rsidRPr="000418E1">
        <w:rPr>
          <w:rFonts w:eastAsiaTheme="minorHAnsi"/>
          <w:sz w:val="28"/>
          <w:szCs w:val="28"/>
          <w:lang w:eastAsia="en-US"/>
        </w:rPr>
        <w:t xml:space="preserve">расчета </w:t>
      </w:r>
      <w:r w:rsidR="002E277B" w:rsidRPr="000418E1">
        <w:rPr>
          <w:rFonts w:eastAsiaTheme="minorHAnsi"/>
          <w:sz w:val="28"/>
          <w:szCs w:val="28"/>
          <w:lang w:eastAsia="en-US"/>
        </w:rPr>
        <w:t>условных вероятностей</w:t>
      </w:r>
      <w:r w:rsidRPr="000418E1">
        <w:rPr>
          <w:rFonts w:eastAsiaTheme="minorHAnsi"/>
          <w:sz w:val="28"/>
          <w:szCs w:val="28"/>
          <w:lang w:eastAsia="en-US"/>
        </w:rPr>
        <w:t xml:space="preserve"> приема информационных символов р</w:t>
      </w:r>
      <w:r w:rsidRPr="000418E1">
        <w:rPr>
          <w:bCs/>
          <w:sz w:val="28"/>
          <w:szCs w:val="28"/>
        </w:rPr>
        <w:t>ассмотрим вектор &lt;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ξ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p>
        </m:sSup>
      </m:oMath>
      <w:r w:rsidRPr="000418E1">
        <w:rPr>
          <w:bCs/>
          <w:sz w:val="28"/>
          <w:szCs w:val="28"/>
        </w:rPr>
        <w:t>&gt; для первой позиции</w:t>
      </w:r>
      <w:r w:rsidR="00602034" w:rsidRPr="000418E1">
        <w:rPr>
          <w:bCs/>
          <w:sz w:val="28"/>
          <w:szCs w:val="28"/>
        </w:rPr>
        <w:t xml:space="preserve"> передаваемого </w:t>
      </w:r>
      <w:r w:rsidR="00602034" w:rsidRPr="00573929">
        <w:rPr>
          <w:bCs/>
          <w:sz w:val="28"/>
          <w:szCs w:val="28"/>
        </w:rPr>
        <w:t xml:space="preserve">сигнала </w:t>
      </w:r>
      <w:r w:rsidR="00602034" w:rsidRPr="00573929">
        <w:rPr>
          <w:bCs/>
          <w:i/>
          <w:sz w:val="28"/>
          <w:szCs w:val="28"/>
          <w:lang w:val="en-US"/>
        </w:rPr>
        <w:t>j</w:t>
      </w:r>
      <w:r w:rsidR="00602034" w:rsidRPr="00573929">
        <w:rPr>
          <w:bCs/>
          <w:sz w:val="28"/>
          <w:szCs w:val="28"/>
        </w:rPr>
        <w:t>=1</w:t>
      </w:r>
      <w:r w:rsidRPr="00573929">
        <w:rPr>
          <w:bCs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)=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func>
          <m:func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func>
      </m:oMath>
      <w:r w:rsidRPr="00573929">
        <w:rPr>
          <w:bCs/>
          <w:sz w:val="28"/>
          <w:szCs w:val="28"/>
        </w:rPr>
        <w:t>. Непосредственными вычислениями</w:t>
      </w:r>
      <w:r w:rsidR="00BE7180" w:rsidRPr="00573929">
        <w:rPr>
          <w:bCs/>
          <w:sz w:val="28"/>
          <w:szCs w:val="28"/>
        </w:rPr>
        <w:t xml:space="preserve"> по формуле (</w:t>
      </w:r>
      <w:r w:rsidR="00164652" w:rsidRPr="00573929">
        <w:rPr>
          <w:bCs/>
          <w:sz w:val="28"/>
          <w:szCs w:val="28"/>
        </w:rPr>
        <w:t>4</w:t>
      </w:r>
      <w:r w:rsidR="00BE7180" w:rsidRPr="00573929">
        <w:rPr>
          <w:bCs/>
          <w:sz w:val="28"/>
          <w:szCs w:val="28"/>
        </w:rPr>
        <w:t>)</w:t>
      </w:r>
      <w:r w:rsidRPr="00A26D53">
        <w:rPr>
          <w:bCs/>
          <w:sz w:val="28"/>
          <w:szCs w:val="28"/>
        </w:rPr>
        <w:t xml:space="preserve"> получим вектор математических ожиданий вектора </w:t>
      </w:r>
      <m:oMath>
        <m:sSup>
          <m:sSupPr>
            <m:ctrlPr>
              <w:rPr>
                <w:rFonts w:ascii="Cambria Math" w:hAnsi="Cambria Math"/>
                <w:b/>
                <w:bCs/>
                <w:sz w:val="28"/>
                <w:szCs w:val="28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ξ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</m:oMath>
      <w:r w:rsidRPr="00A26D53">
        <w:rPr>
          <w:bCs/>
          <w:sz w:val="28"/>
          <w:szCs w:val="28"/>
        </w:rPr>
        <w:t>:</w:t>
      </w:r>
    </w:p>
    <w:p w14:paraId="131D139F" w14:textId="4EECD8E2" w:rsidR="00D91F3D" w:rsidRPr="00A26D53" w:rsidRDefault="00D91F3D" w:rsidP="00EA0891">
      <w:pPr>
        <w:pStyle w:val="a5"/>
        <w:spacing w:before="0" w:beforeAutospacing="0" w:after="0" w:afterAutospacing="0" w:line="480" w:lineRule="auto"/>
        <w:ind w:firstLine="709"/>
        <w:jc w:val="center"/>
        <w:rPr>
          <w:bCs/>
          <w:sz w:val="28"/>
          <w:szCs w:val="28"/>
        </w:rPr>
      </w:pP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b/>
                <w:bCs/>
                <w:sz w:val="28"/>
                <w:szCs w:val="28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ξ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  <m:r>
          <m:rPr>
            <m:sty m:val="b"/>
          </m:rPr>
          <w:rPr>
            <w:rFonts w:ascii="Cambria Math" w:hAnsi="Cambria Math"/>
            <w:sz w:val="28"/>
            <w:szCs w:val="28"/>
          </w:rPr>
          <m:t>&gt;</m:t>
        </m:r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Δ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п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Δ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п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п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dt</m:t>
                        </m:r>
                      </m:e>
                    </m:func>
                  </m:e>
                </m:nary>
              </m: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Δ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п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Δ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п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п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dt</m:t>
                        </m:r>
                      </m:e>
                    </m:func>
                  </m:e>
                </m:nary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-[</m:t>
                </m:r>
                <m:sSubSup>
                  <m:sSubSup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Δ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п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Δ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п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п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dt</m:t>
                        </m:r>
                      </m:e>
                    </m:func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]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sup>
                  <m:e>
                    <m:func>
                      <m:func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Δ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п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Δ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п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US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T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п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dt</m:t>
                        </m:r>
                      </m:e>
                    </m:func>
                  </m:e>
                </m:nary>
              </m:e>
            </m:eqArr>
          </m:e>
        </m:d>
      </m:oMath>
      <w:r w:rsidR="003D5310" w:rsidRPr="00A26D53">
        <w:rPr>
          <w:bCs/>
          <w:sz w:val="28"/>
          <w:szCs w:val="28"/>
        </w:rPr>
        <w:t>,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8753"/>
      </w:tblGrid>
      <w:tr w:rsidR="00D91F3D" w:rsidRPr="00A26D53" w14:paraId="3D53F828" w14:textId="77777777" w:rsidTr="009A6AA7">
        <w:tc>
          <w:tcPr>
            <w:tcW w:w="675" w:type="dxa"/>
          </w:tcPr>
          <w:p w14:paraId="5D866D43" w14:textId="77777777" w:rsidR="00D91F3D" w:rsidRPr="00A26D53" w:rsidRDefault="00D91F3D" w:rsidP="00EA0891">
            <w:pPr>
              <w:tabs>
                <w:tab w:val="left" w:pos="1182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A26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426" w:type="dxa"/>
          </w:tcPr>
          <w:p w14:paraId="091A8D84" w14:textId="7FFE2B8C" w:rsidR="00D91F3D" w:rsidRPr="00A26D53" w:rsidRDefault="0024164F" w:rsidP="000165F8">
            <w:pPr>
              <w:tabs>
                <w:tab w:val="left" w:pos="1182"/>
              </w:tabs>
              <w:spacing w:line="480" w:lineRule="auto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п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8753" w:type="dxa"/>
          </w:tcPr>
          <w:p w14:paraId="5AB3C330" w14:textId="5720BDE2" w:rsidR="00D91F3D" w:rsidRPr="00A26D53" w:rsidRDefault="00D91F3D" w:rsidP="000165F8">
            <w:pPr>
              <w:tabs>
                <w:tab w:val="left" w:pos="1182"/>
              </w:tabs>
              <w:spacing w:line="480" w:lineRule="auto"/>
              <w:jc w:val="both"/>
              <w:rPr>
                <w:sz w:val="28"/>
                <w:szCs w:val="28"/>
              </w:rPr>
            </w:pPr>
            <w:r w:rsidRPr="00A26D53">
              <w:rPr>
                <w:rFonts w:ascii="Times New Roman" w:hAnsi="Times New Roman"/>
                <w:sz w:val="28"/>
                <w:szCs w:val="28"/>
              </w:rPr>
              <w:t>– отношение помеха/шум</w:t>
            </w:r>
            <w:r w:rsidR="00997653" w:rsidRPr="00A26D53">
              <w:rPr>
                <w:rFonts w:ascii="Times New Roman" w:hAnsi="Times New Roman"/>
                <w:sz w:val="28"/>
                <w:szCs w:val="28"/>
              </w:rPr>
              <w:t xml:space="preserve"> на длительности символа</w:t>
            </w:r>
            <w:r w:rsidRPr="00A26D5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oMath>
            <w:r w:rsidRPr="00A26D5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91F3D" w:rsidRPr="000418E1" w14:paraId="2616E56B" w14:textId="77777777" w:rsidTr="009A6AA7">
        <w:tc>
          <w:tcPr>
            <w:tcW w:w="675" w:type="dxa"/>
          </w:tcPr>
          <w:p w14:paraId="5963E9B3" w14:textId="77777777" w:rsidR="00D91F3D" w:rsidRPr="00A26D53" w:rsidRDefault="00D91F3D" w:rsidP="00EA0891">
            <w:pPr>
              <w:tabs>
                <w:tab w:val="left" w:pos="1182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90969B1" w14:textId="3D39EF7E" w:rsidR="00D91F3D" w:rsidRPr="00A26D53" w:rsidRDefault="0024164F" w:rsidP="000165F8">
            <w:pPr>
              <w:tabs>
                <w:tab w:val="left" w:pos="1182"/>
              </w:tabs>
              <w:spacing w:line="480" w:lineRule="auto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8753" w:type="dxa"/>
          </w:tcPr>
          <w:p w14:paraId="29289A32" w14:textId="77777777" w:rsidR="000F3D9D" w:rsidRPr="00A26D53" w:rsidRDefault="00D91F3D" w:rsidP="00EA0891">
            <w:pPr>
              <w:tabs>
                <w:tab w:val="left" w:pos="1182"/>
              </w:tabs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D53">
              <w:rPr>
                <w:rFonts w:ascii="Times New Roman" w:hAnsi="Times New Roman"/>
                <w:sz w:val="28"/>
                <w:szCs w:val="28"/>
              </w:rPr>
              <w:t>– энергия помехи на длительности информационного символа:</w:t>
            </w:r>
          </w:p>
          <w:p w14:paraId="15B0436A" w14:textId="7A81DCF3" w:rsidR="00D91F3D" w:rsidRPr="000418E1" w:rsidRDefault="0024164F" w:rsidP="000165F8">
            <w:pPr>
              <w:tabs>
                <w:tab w:val="left" w:pos="1182"/>
              </w:tabs>
              <w:spacing w:line="480" w:lineRule="auto"/>
              <w:ind w:left="-1102"/>
              <w:jc w:val="center"/>
              <w:rPr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oMath>
            <w:r w:rsidR="00D91F3D" w:rsidRPr="00A26D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76BFE48" w14:textId="607D5F7E" w:rsidR="00D91F3D" w:rsidRDefault="00D91F3D" w:rsidP="003D5310">
      <w:pPr>
        <w:pStyle w:val="a5"/>
        <w:spacing w:before="0" w:beforeAutospacing="0" w:after="0" w:afterAutospacing="0" w:line="480" w:lineRule="auto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 xml:space="preserve">Используя матрицу преобразования </w:t>
      </w:r>
      <w:r w:rsidRPr="000418E1">
        <w:rPr>
          <w:b/>
          <w:bCs/>
          <w:sz w:val="28"/>
          <w:szCs w:val="28"/>
          <w:lang w:val="en-US"/>
        </w:rPr>
        <w:t>V</w:t>
      </w:r>
      <w:r w:rsidR="00BE7180" w:rsidRPr="000418E1">
        <w:rPr>
          <w:b/>
          <w:bCs/>
          <w:sz w:val="28"/>
          <w:szCs w:val="28"/>
        </w:rPr>
        <w:t xml:space="preserve"> </w:t>
      </w:r>
      <w:r w:rsidR="00BE7180" w:rsidRPr="000418E1">
        <w:rPr>
          <w:bCs/>
          <w:sz w:val="28"/>
          <w:szCs w:val="28"/>
        </w:rPr>
        <w:t>(</w:t>
      </w:r>
      <w:r w:rsidR="00164652" w:rsidRPr="000418E1">
        <w:rPr>
          <w:bCs/>
          <w:sz w:val="28"/>
          <w:szCs w:val="28"/>
        </w:rPr>
        <w:t>7</w:t>
      </w:r>
      <w:r w:rsidR="00BE7180" w:rsidRPr="000418E1">
        <w:rPr>
          <w:bCs/>
          <w:sz w:val="28"/>
          <w:szCs w:val="28"/>
        </w:rPr>
        <w:t>)</w:t>
      </w:r>
      <w:r w:rsidRPr="000418E1">
        <w:rPr>
          <w:bCs/>
          <w:sz w:val="28"/>
          <w:szCs w:val="28"/>
        </w:rPr>
        <w:t xml:space="preserve">, получаем вектор математических ожиданий в новой системе координат </w:t>
      </w:r>
      <m:oMath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η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/>
            <w:sz w:val="28"/>
            <w:szCs w:val="28"/>
          </w:rPr>
          <m:t>&gt;</m:t>
        </m:r>
      </m:oMath>
      <w:r w:rsidRPr="000418E1">
        <w:rPr>
          <w:bCs/>
          <w:sz w:val="28"/>
          <w:szCs w:val="28"/>
        </w:rPr>
        <w:t>:</w:t>
      </w:r>
    </w:p>
    <w:p w14:paraId="6506E3C6" w14:textId="4C00BA2F" w:rsidR="00D91F3D" w:rsidRPr="000418E1" w:rsidRDefault="00D91F3D" w:rsidP="00EA0891">
      <w:pPr>
        <w:pStyle w:val="a5"/>
        <w:spacing w:before="0" w:beforeAutospacing="0" w:after="0" w:afterAutospacing="0" w:line="480" w:lineRule="auto"/>
        <w:ind w:firstLine="709"/>
        <w:jc w:val="both"/>
        <w:rPr>
          <w:bCs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w:lastRenderedPageBreak/>
            <m:t>&lt;</m:t>
          </m:r>
          <m:sSup>
            <m:sSup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η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p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&gt;</m:t>
          </m:r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sz w:val="28"/>
                          <w:szCs w:val="28"/>
                        </w:rPr>
                      </m:ctrlPr>
                    </m:sSub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Cs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b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den>
                  </m:f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p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Δ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ω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п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Δ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ω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п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п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dt</m:t>
                          </m:r>
                        </m:e>
                      </m:func>
                    </m:e>
                  </m:nary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[</m:t>
                  </m:r>
                  <m:sSubSup>
                    <m:sSubSupPr>
                      <m:ctrlPr>
                        <w:rPr>
                          <w:rFonts w:ascii="Cambria Math" w:hAnsi="Cambria Math"/>
                          <w:bCs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с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п</m:t>
                      </m:r>
                    </m:sub>
                  </m:sSub>
                  <m:f>
                    <m:fPr>
                      <m:ctrlPr>
                        <w:rPr>
                          <w:rFonts w:ascii="Cambria Math" w:hAnsi="Cambria Math"/>
                          <w:b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den>
                  </m:f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p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Δ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ω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п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t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Δ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ω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п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п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dt</m:t>
                          </m:r>
                        </m:e>
                      </m:func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]</m:t>
                  </m:r>
                </m:e>
              </m:eqArr>
            </m:e>
          </m:d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14:paraId="545D180B" w14:textId="530C21CC" w:rsidR="00D91F3D" w:rsidRPr="000418E1" w:rsidRDefault="001F1A6E" w:rsidP="003D5310">
      <w:pPr>
        <w:pStyle w:val="a5"/>
        <w:spacing w:before="0" w:beforeAutospacing="0" w:after="0" w:afterAutospacing="0" w:line="480" w:lineRule="auto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>Отсюда видно</w:t>
      </w:r>
      <w:r w:rsidR="00D91F3D" w:rsidRPr="000418E1">
        <w:rPr>
          <w:bCs/>
          <w:sz w:val="28"/>
          <w:szCs w:val="28"/>
        </w:rPr>
        <w:t>,</w:t>
      </w:r>
      <w:r w:rsidRPr="000418E1">
        <w:rPr>
          <w:bCs/>
          <w:sz w:val="28"/>
          <w:szCs w:val="28"/>
        </w:rPr>
        <w:t xml:space="preserve"> что</w:t>
      </w:r>
      <w:r w:rsidR="00D91F3D" w:rsidRPr="000418E1">
        <w:rPr>
          <w:bCs/>
          <w:sz w:val="28"/>
          <w:szCs w:val="28"/>
        </w:rPr>
        <w:t xml:space="preserve"> вероятностная мера задана на дву</w:t>
      </w:r>
      <w:r w:rsidR="000E0CE5" w:rsidRPr="000418E1">
        <w:rPr>
          <w:bCs/>
          <w:sz w:val="28"/>
          <w:szCs w:val="28"/>
        </w:rPr>
        <w:t>х</w:t>
      </w:r>
      <w:r w:rsidR="00D91F3D" w:rsidRPr="000418E1">
        <w:rPr>
          <w:bCs/>
          <w:sz w:val="28"/>
          <w:szCs w:val="28"/>
        </w:rPr>
        <w:t>мерной плоскости (η</w:t>
      </w:r>
      <w:r w:rsidR="00D91F3D" w:rsidRPr="000418E1">
        <w:rPr>
          <w:bCs/>
          <w:sz w:val="28"/>
          <w:szCs w:val="28"/>
          <w:vertAlign w:val="subscript"/>
        </w:rPr>
        <w:t>3</w:t>
      </w:r>
      <w:r w:rsidR="00D91F3D" w:rsidRPr="000418E1">
        <w:rPr>
          <w:bCs/>
          <w:sz w:val="28"/>
          <w:szCs w:val="28"/>
        </w:rPr>
        <w:t>0η</w:t>
      </w:r>
      <w:r w:rsidR="00D91F3D" w:rsidRPr="000418E1">
        <w:rPr>
          <w:bCs/>
          <w:sz w:val="28"/>
          <w:szCs w:val="28"/>
          <w:vertAlign w:val="subscript"/>
        </w:rPr>
        <w:t>4</w:t>
      </w:r>
      <w:r w:rsidR="00D91F3D" w:rsidRPr="000418E1">
        <w:rPr>
          <w:bCs/>
          <w:sz w:val="28"/>
          <w:szCs w:val="28"/>
        </w:rPr>
        <w:t xml:space="preserve">) в новой системе координат </w:t>
      </w:r>
      <w:r w:rsidR="00D91F3D" w:rsidRPr="000418E1">
        <w:rPr>
          <w:b/>
          <w:bCs/>
          <w:sz w:val="28"/>
          <w:szCs w:val="28"/>
        </w:rPr>
        <w:t>η</w:t>
      </w:r>
      <w:r w:rsidR="00D91F3D" w:rsidRPr="000418E1">
        <w:rPr>
          <w:bCs/>
          <w:sz w:val="28"/>
          <w:szCs w:val="28"/>
        </w:rPr>
        <w:t xml:space="preserve">. В этой системе координат четырехмерная ПВ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η</m:t>
            </m:r>
          </m:e>
        </m:d>
      </m:oMath>
      <w:r w:rsidR="00D91F3D" w:rsidRPr="000418E1">
        <w:rPr>
          <w:bCs/>
          <w:sz w:val="28"/>
          <w:szCs w:val="28"/>
        </w:rPr>
        <w:t>, вычисляемая по формуле (</w:t>
      </w:r>
      <w:r w:rsidR="00164652" w:rsidRPr="000418E1">
        <w:rPr>
          <w:bCs/>
          <w:sz w:val="28"/>
          <w:szCs w:val="28"/>
        </w:rPr>
        <w:t>6</w:t>
      </w:r>
      <w:r w:rsidR="00D91F3D" w:rsidRPr="000418E1">
        <w:rPr>
          <w:bCs/>
          <w:sz w:val="28"/>
          <w:szCs w:val="28"/>
        </w:rPr>
        <w:t>), будет определяться произведением одномерных ПВ:</w:t>
      </w:r>
    </w:p>
    <w:p w14:paraId="1270342B" w14:textId="77777777" w:rsidR="00D91F3D" w:rsidRPr="000418E1" w:rsidRDefault="0024164F" w:rsidP="00EA0891">
      <w:pPr>
        <w:pStyle w:val="a5"/>
        <w:spacing w:before="0" w:beforeAutospacing="0" w:after="0" w:afterAutospacing="0" w:line="480" w:lineRule="auto"/>
        <w:rPr>
          <w:b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)</m:t>
          </m:r>
          <m:sSubSup>
            <m:sSubSup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)</m:t>
          </m:r>
          <m:sSubSup>
            <m:sSubSup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)</m:t>
          </m:r>
          <m:sSubSup>
            <m:sSubSup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).</m:t>
          </m:r>
        </m:oMath>
      </m:oMathPara>
    </w:p>
    <w:p w14:paraId="758E04C0" w14:textId="79FF1723" w:rsidR="00D91F3D" w:rsidRPr="000418E1" w:rsidRDefault="00D91F3D" w:rsidP="007D1110">
      <w:pPr>
        <w:pStyle w:val="a5"/>
        <w:spacing w:before="0" w:beforeAutospacing="0" w:after="0" w:afterAutospacing="0" w:line="480" w:lineRule="auto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>Первые два сомножителя имеют дисперсию</w:t>
      </w:r>
      <w:r w:rsidR="003D5310">
        <w:rPr>
          <w:bCs/>
          <w:sz w:val="28"/>
          <w:szCs w:val="28"/>
        </w:rPr>
        <w:t>,</w:t>
      </w:r>
      <w:r w:rsidRPr="000418E1">
        <w:rPr>
          <w:bCs/>
          <w:sz w:val="28"/>
          <w:szCs w:val="28"/>
        </w:rPr>
        <w:t xml:space="preserve"> равную нулю</w:t>
      </w:r>
      <w:r w:rsidR="003D5310">
        <w:rPr>
          <w:bCs/>
          <w:sz w:val="28"/>
          <w:szCs w:val="28"/>
        </w:rPr>
        <w:t>,</w:t>
      </w:r>
      <w:r w:rsidRPr="000418E1">
        <w:rPr>
          <w:bCs/>
          <w:sz w:val="28"/>
          <w:szCs w:val="28"/>
        </w:rPr>
        <w:t xml:space="preserve"> и представляют собой дельта-функцию Дирака, а именно</w:t>
      </w:r>
    </w:p>
    <w:p w14:paraId="64591D41" w14:textId="77777777" w:rsidR="00D91F3D" w:rsidRPr="000418E1" w:rsidRDefault="0024164F" w:rsidP="00EA0891">
      <w:pPr>
        <w:pStyle w:val="a5"/>
        <w:spacing w:before="0" w:beforeAutospacing="0" w:after="0" w:afterAutospacing="0" w:line="480" w:lineRule="auto"/>
        <w:jc w:val="center"/>
        <w:rPr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)=δ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- &lt;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&gt;</m:t>
            </m:r>
          </m:e>
        </m:d>
      </m:oMath>
      <w:r w:rsidR="004A0739" w:rsidRPr="000418E1">
        <w:rPr>
          <w:sz w:val="28"/>
          <w:szCs w:val="28"/>
        </w:rPr>
        <w:t xml:space="preserve"> и  </w:t>
      </w: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)=δ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- &lt;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&gt;</m:t>
            </m:r>
          </m:e>
        </m:d>
      </m:oMath>
      <w:r w:rsidR="004A0739" w:rsidRPr="000418E1">
        <w:rPr>
          <w:bCs/>
          <w:sz w:val="28"/>
          <w:szCs w:val="28"/>
        </w:rPr>
        <w:t>.</w:t>
      </w:r>
    </w:p>
    <w:p w14:paraId="49C428D8" w14:textId="4A279D24" w:rsidR="00C9068D" w:rsidRPr="000418E1" w:rsidRDefault="00D91F3D" w:rsidP="007D1110">
      <w:pPr>
        <w:pStyle w:val="a5"/>
        <w:spacing w:before="0" w:beforeAutospacing="0" w:after="0" w:afterAutospacing="0" w:line="480" w:lineRule="auto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 xml:space="preserve">Кроме того, имеем </w:t>
      </w:r>
      <m:oMath>
        <m:r>
          <w:rPr>
            <w:rFonts w:ascii="Cambria Math" w:hAnsi="Cambria Math"/>
            <w:sz w:val="28"/>
            <w:szCs w:val="28"/>
          </w:rPr>
          <m:t>&lt;</m:t>
        </m:r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&gt; = &lt;</m:t>
        </m:r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&gt; =0.</m:t>
        </m:r>
      </m:oMath>
      <w:r w:rsidRPr="000418E1">
        <w:rPr>
          <w:bCs/>
          <w:sz w:val="28"/>
          <w:szCs w:val="28"/>
        </w:rPr>
        <w:t xml:space="preserve"> Интегрирование дельта-функции в данном случае приводит к единице</w:t>
      </w:r>
      <w:r w:rsidR="003D5310">
        <w:rPr>
          <w:bCs/>
          <w:sz w:val="28"/>
          <w:szCs w:val="28"/>
        </w:rPr>
        <w:t>,</w:t>
      </w:r>
      <w:r w:rsidRPr="000418E1">
        <w:rPr>
          <w:bCs/>
          <w:sz w:val="28"/>
          <w:szCs w:val="28"/>
        </w:rPr>
        <w:t xml:space="preserve"> и четырехкратный </w:t>
      </w:r>
      <w:r w:rsidR="00C9068D" w:rsidRPr="000418E1">
        <w:rPr>
          <w:bCs/>
          <w:sz w:val="28"/>
          <w:szCs w:val="28"/>
        </w:rPr>
        <w:t>интеграл становится дву</w:t>
      </w:r>
      <w:r w:rsidR="000E0CE5" w:rsidRPr="000418E1">
        <w:rPr>
          <w:bCs/>
          <w:sz w:val="28"/>
          <w:szCs w:val="28"/>
        </w:rPr>
        <w:t>х</w:t>
      </w:r>
      <w:r w:rsidR="00C9068D" w:rsidRPr="000418E1">
        <w:rPr>
          <w:bCs/>
          <w:sz w:val="28"/>
          <w:szCs w:val="28"/>
        </w:rPr>
        <w:t>кратным.</w:t>
      </w:r>
    </w:p>
    <w:p w14:paraId="055FC555" w14:textId="6CC438A1" w:rsidR="00D91F3D" w:rsidRPr="000418E1" w:rsidRDefault="00D91F3D" w:rsidP="00C964DB">
      <w:pPr>
        <w:pStyle w:val="a5"/>
        <w:spacing w:before="0" w:beforeAutospacing="0" w:after="0" w:afterAutospacing="0" w:line="480" w:lineRule="auto"/>
        <w:ind w:firstLine="709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>Тогда расчет</w:t>
      </w:r>
      <w:r w:rsidR="00602034" w:rsidRPr="000418E1">
        <w:rPr>
          <w:bCs/>
          <w:sz w:val="28"/>
          <w:szCs w:val="28"/>
        </w:rPr>
        <w:t xml:space="preserve"> условных</w:t>
      </w:r>
      <w:r w:rsidR="00F60190" w:rsidRPr="000418E1">
        <w:rPr>
          <w:bCs/>
          <w:sz w:val="28"/>
          <w:szCs w:val="28"/>
        </w:rPr>
        <w:t xml:space="preserve"> вероятностей</w:t>
      </w:r>
      <w:r w:rsidRPr="000418E1">
        <w:rPr>
          <w:bCs/>
          <w:sz w:val="28"/>
          <w:szCs w:val="28"/>
        </w:rPr>
        <w:t xml:space="preserve"> приема </w:t>
      </w:r>
      <w:r w:rsidR="00F60190" w:rsidRPr="000418E1">
        <w:rPr>
          <w:bCs/>
          <w:sz w:val="28"/>
          <w:szCs w:val="28"/>
        </w:rPr>
        <w:t>информационных символов</w:t>
      </w:r>
      <w:r w:rsidRPr="000418E1">
        <w:rPr>
          <w:bCs/>
          <w:sz w:val="28"/>
          <w:szCs w:val="28"/>
        </w:rPr>
        <w:t xml:space="preserve"> </w:t>
      </w:r>
      <w:r w:rsidR="00F60190" w:rsidRPr="000418E1">
        <w:rPr>
          <w:bCs/>
          <w:sz w:val="28"/>
          <w:szCs w:val="28"/>
        </w:rPr>
        <w:t>в</w:t>
      </w:r>
      <w:r w:rsidRPr="000418E1">
        <w:rPr>
          <w:bCs/>
          <w:sz w:val="28"/>
          <w:szCs w:val="28"/>
        </w:rPr>
        <w:t xml:space="preserve"> систем</w:t>
      </w:r>
      <w:r w:rsidR="008B05C1" w:rsidRPr="000418E1">
        <w:rPr>
          <w:bCs/>
          <w:sz w:val="28"/>
          <w:szCs w:val="28"/>
        </w:rPr>
        <w:t>е</w:t>
      </w:r>
      <w:r w:rsidRPr="000418E1">
        <w:rPr>
          <w:bCs/>
          <w:sz w:val="28"/>
          <w:szCs w:val="28"/>
        </w:rPr>
        <w:t xml:space="preserve"> координат</w:t>
      </w:r>
      <w:r w:rsidR="00F13417" w:rsidRPr="000418E1">
        <w:rPr>
          <w:bCs/>
          <w:sz w:val="28"/>
          <w:szCs w:val="28"/>
        </w:rPr>
        <w:t xml:space="preserve"> вектора</w:t>
      </w:r>
      <w:r w:rsidRPr="000418E1">
        <w:rPr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sz w:val="28"/>
                <w:szCs w:val="28"/>
                <w:lang w:val="en-US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ξ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</m:oMath>
      <w:r w:rsidRPr="000418E1">
        <w:rPr>
          <w:bCs/>
          <w:sz w:val="28"/>
          <w:szCs w:val="28"/>
          <w:vertAlign w:val="superscript"/>
        </w:rPr>
        <w:t xml:space="preserve"> </w:t>
      </w:r>
      <w:r w:rsidR="00F60190" w:rsidRPr="000418E1">
        <w:rPr>
          <w:bCs/>
          <w:sz w:val="28"/>
          <w:szCs w:val="28"/>
        </w:rPr>
        <w:t>при п</w:t>
      </w:r>
      <w:r w:rsidR="0015491D" w:rsidRPr="000418E1">
        <w:rPr>
          <w:bCs/>
          <w:sz w:val="28"/>
          <w:szCs w:val="28"/>
        </w:rPr>
        <w:t>риеме</w:t>
      </w:r>
      <w:r w:rsidR="00F60190" w:rsidRPr="000418E1">
        <w:rPr>
          <w:bCs/>
          <w:sz w:val="28"/>
          <w:szCs w:val="28"/>
        </w:rPr>
        <w:t xml:space="preserve"> первого </w:t>
      </w:r>
      <w:r w:rsidR="0015491D" w:rsidRPr="000418E1">
        <w:rPr>
          <w:bCs/>
          <w:sz w:val="28"/>
          <w:szCs w:val="28"/>
        </w:rPr>
        <w:t xml:space="preserve">информационного </w:t>
      </w:r>
      <w:r w:rsidR="00F60190" w:rsidRPr="000418E1">
        <w:rPr>
          <w:bCs/>
          <w:sz w:val="28"/>
          <w:szCs w:val="28"/>
        </w:rPr>
        <w:t xml:space="preserve">символа </w:t>
      </w:r>
      <w:r w:rsidR="008B05C1" w:rsidRPr="000418E1">
        <w:rPr>
          <w:bCs/>
          <w:sz w:val="28"/>
          <w:szCs w:val="28"/>
        </w:rPr>
        <w:t>должен</w:t>
      </w:r>
      <w:r w:rsidR="00F60190" w:rsidRPr="000418E1">
        <w:rPr>
          <w:bCs/>
          <w:sz w:val="28"/>
          <w:szCs w:val="28"/>
        </w:rPr>
        <w:t xml:space="preserve"> выполняться по формулам</w:t>
      </w:r>
    </w:p>
    <w:p w14:paraId="4621FFB5" w14:textId="77777777" w:rsidR="00D91F3D" w:rsidRPr="000418E1" w:rsidRDefault="00F60190" w:rsidP="00EA0891">
      <w:pPr>
        <w:pStyle w:val="a5"/>
        <w:spacing w:before="0" w:beforeAutospacing="0" w:after="0" w:afterAutospacing="0" w:line="48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P </m:t>
          </m:r>
          <m:r>
            <w:rPr>
              <w:rFonts w:ascii="Cambria Math" w:hAnsi="Cambria Math"/>
              <w:sz w:val="28"/>
              <w:szCs w:val="28"/>
              <w:lang w:val="en-US"/>
            </w:rPr>
            <m:t>(1/1)</m:t>
          </m:r>
          <m:r>
            <w:rPr>
              <w:rFonts w:ascii="Cambria Math" w:hAnsi="Cambria Math"/>
              <w:sz w:val="28"/>
              <w:szCs w:val="28"/>
            </w:rPr>
            <m:t>=P(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-∞</m:t>
                  </m:r>
                </m:sub>
                <m:sup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bSup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-∞</m:t>
                      </m:r>
                    </m:sub>
                    <m:sup>
                      <m:sSubSup>
                        <m:sSub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p>
                      </m:sSubSup>
                    </m:sup>
                    <m:e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-∞</m:t>
                          </m:r>
                        </m:sub>
                        <m:sup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p>
                          </m:sSubSup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/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sub>
                          </m:sSub>
                        </m:e>
                      </m:nary>
                    </m:e>
                  </m:nary>
                </m:e>
              </m:nary>
            </m:e>
          </m:nary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14:paraId="215B9494" w14:textId="77777777" w:rsidR="00F60190" w:rsidRPr="000418E1" w:rsidRDefault="00F60190" w:rsidP="00EA0891">
      <w:pPr>
        <w:pStyle w:val="a5"/>
        <w:spacing w:before="0" w:beforeAutospacing="0" w:after="0" w:afterAutospacing="0" w:line="48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P </m:t>
          </m:r>
          <m:r>
            <w:rPr>
              <w:rFonts w:ascii="Cambria Math" w:hAnsi="Cambria Math"/>
              <w:sz w:val="28"/>
              <w:szCs w:val="28"/>
              <w:lang w:val="en-US"/>
            </w:rPr>
            <m:t>(2/1)</m:t>
          </m:r>
          <m:r>
            <w:rPr>
              <w:rFonts w:ascii="Cambria Math" w:hAnsi="Cambria Math"/>
              <w:sz w:val="28"/>
              <w:szCs w:val="28"/>
            </w:rPr>
            <m:t>=P(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)=</m:t>
          </m:r>
          <m:nary>
            <m:naryPr>
              <m:limLoc m:val="undOvr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-∞</m:t>
              </m:r>
            </m:sub>
            <m:sup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-∞</m:t>
                      </m:r>
                    </m:sub>
                    <m:sup>
                      <m:sSubSup>
                        <m:sSub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p>
                      </m:sSubSup>
                    </m:sup>
                    <m:e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-∞</m:t>
                          </m:r>
                        </m:sub>
                        <m:sup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p>
                          </m:sSubSup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/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sub>
                          </m:sSub>
                        </m:e>
                      </m:nary>
                    </m:e>
                  </m:nary>
                </m:e>
              </m:nary>
            </m:e>
          </m:nary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14:paraId="515FB2BA" w14:textId="77777777" w:rsidR="00F60190" w:rsidRPr="000418E1" w:rsidRDefault="00F60190" w:rsidP="00EA0891">
      <w:pPr>
        <w:pStyle w:val="a5"/>
        <w:spacing w:before="0" w:beforeAutospacing="0" w:after="0" w:afterAutospacing="0" w:line="48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 xml:space="preserve">P </m:t>
          </m:r>
          <m:r>
            <w:rPr>
              <w:rFonts w:ascii="Cambria Math" w:hAnsi="Cambria Math"/>
              <w:sz w:val="28"/>
              <w:szCs w:val="28"/>
              <w:lang w:val="en-US"/>
            </w:rPr>
            <m:t>(3/1)</m:t>
          </m:r>
          <m:r>
            <w:rPr>
              <w:rFonts w:ascii="Cambria Math" w:hAnsi="Cambria Math"/>
              <w:sz w:val="28"/>
              <w:szCs w:val="28"/>
            </w:rPr>
            <m:t>=P(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)=</m:t>
          </m:r>
          <m:nary>
            <m:naryPr>
              <m:limLoc m:val="undOvr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-∞</m:t>
              </m:r>
            </m:sub>
            <m:sup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-∞</m:t>
                  </m:r>
                </m:sub>
                <m:sup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bSup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-∞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∞</m:t>
                      </m:r>
                    </m:sup>
                    <m:e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-∞</m:t>
                          </m:r>
                        </m:sub>
                        <m:sup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p>
                          </m:sSubSup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/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.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</w:p>
    <w:p w14:paraId="5F5875EA" w14:textId="77777777" w:rsidR="00F60190" w:rsidRPr="000418E1" w:rsidRDefault="00F60190" w:rsidP="00EA0891">
      <w:pPr>
        <w:pStyle w:val="a5"/>
        <w:spacing w:before="0" w:beforeAutospacing="0" w:after="0" w:afterAutospacing="0" w:line="480" w:lineRule="auto"/>
        <w:jc w:val="both"/>
        <w:rPr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P </m:t>
          </m:r>
          <m:r>
            <w:rPr>
              <w:rFonts w:ascii="Cambria Math" w:hAnsi="Cambria Math"/>
              <w:sz w:val="28"/>
              <w:szCs w:val="28"/>
              <w:lang w:val="en-US"/>
            </w:rPr>
            <m:t>(4/1)</m:t>
          </m:r>
          <m:r>
            <w:rPr>
              <w:rFonts w:ascii="Cambria Math" w:hAnsi="Cambria Math"/>
              <w:sz w:val="28"/>
              <w:szCs w:val="28"/>
            </w:rPr>
            <m:t>=P(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)=</m:t>
          </m:r>
          <m:nary>
            <m:naryPr>
              <m:limLoc m:val="undOvr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-∞</m:t>
              </m:r>
            </m:sub>
            <m:sup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-∞</m:t>
                  </m:r>
                </m:sub>
                <m:sup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bSup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-∞</m:t>
                      </m:r>
                    </m:sub>
                    <m:sup>
                      <m:sSubSup>
                        <m:sSub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ξ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p>
                      </m:sSubSup>
                    </m:sup>
                    <m:e>
                      <m:nary>
                        <m:naryPr>
                          <m:limLoc m:val="undOvr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-∞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∞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/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ξ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.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</w:p>
    <w:p w14:paraId="5FB084DF" w14:textId="78191190" w:rsidR="00F60190" w:rsidRPr="000418E1" w:rsidRDefault="00F13417" w:rsidP="00EA0891">
      <w:pPr>
        <w:pStyle w:val="a5"/>
        <w:spacing w:before="0" w:beforeAutospacing="0" w:after="0" w:afterAutospacing="0" w:line="480" w:lineRule="auto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ξ</m:t>
            </m:r>
            <m:r>
              <w:rPr>
                <w:rFonts w:ascii="Cambria Math" w:hAnsi="Cambria Math"/>
                <w:sz w:val="28"/>
                <w:szCs w:val="28"/>
              </w:rPr>
              <m:t>/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</m:oMath>
      <w:r w:rsidRPr="000418E1">
        <w:rPr>
          <w:bCs/>
          <w:sz w:val="28"/>
          <w:szCs w:val="28"/>
        </w:rPr>
        <w:t xml:space="preserve"> – условная </w:t>
      </w:r>
      <w:r w:rsidR="003D5310">
        <w:rPr>
          <w:bCs/>
          <w:sz w:val="28"/>
          <w:szCs w:val="28"/>
        </w:rPr>
        <w:t>ПВ</w:t>
      </w:r>
      <w:r w:rsidR="005009DD" w:rsidRPr="000418E1">
        <w:rPr>
          <w:bCs/>
          <w:sz w:val="28"/>
          <w:szCs w:val="28"/>
        </w:rPr>
        <w:t xml:space="preserve"> вектора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ξ</m:t>
        </m:r>
      </m:oMath>
      <w:r w:rsidR="005009DD" w:rsidRPr="000418E1">
        <w:rPr>
          <w:bCs/>
          <w:sz w:val="28"/>
          <w:szCs w:val="28"/>
        </w:rPr>
        <w:t xml:space="preserve"> при передаче первого символа</w:t>
      </w:r>
      <w:r w:rsidRPr="000418E1">
        <w:rPr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0418E1">
        <w:rPr>
          <w:bCs/>
          <w:sz w:val="28"/>
          <w:szCs w:val="28"/>
        </w:rPr>
        <w:t>.</w:t>
      </w:r>
    </w:p>
    <w:p w14:paraId="11E64A50" w14:textId="77777777" w:rsidR="00F60190" w:rsidRPr="000418E1" w:rsidRDefault="00F13417" w:rsidP="00EA0891">
      <w:pPr>
        <w:pStyle w:val="a5"/>
        <w:spacing w:before="0" w:beforeAutospacing="0" w:after="0" w:afterAutospacing="0" w:line="480" w:lineRule="auto"/>
        <w:ind w:firstLine="709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 xml:space="preserve">В системе координат вектора </w:t>
      </w:r>
      <w:r w:rsidRPr="000418E1">
        <w:rPr>
          <w:b/>
          <w:bCs/>
          <w:sz w:val="28"/>
          <w:szCs w:val="28"/>
        </w:rPr>
        <w:t>η</w:t>
      </w:r>
      <w:r w:rsidRPr="000418E1">
        <w:rPr>
          <w:bCs/>
          <w:sz w:val="28"/>
          <w:szCs w:val="28"/>
          <w:vertAlign w:val="superscript"/>
        </w:rPr>
        <w:t>1</w:t>
      </w:r>
      <w:r w:rsidRPr="000418E1">
        <w:rPr>
          <w:bCs/>
          <w:sz w:val="28"/>
          <w:szCs w:val="28"/>
        </w:rPr>
        <w:t xml:space="preserve"> формула для расчета </w:t>
      </w:r>
      <w:r w:rsidR="00C9068D" w:rsidRPr="000418E1">
        <w:rPr>
          <w:bCs/>
          <w:sz w:val="28"/>
          <w:szCs w:val="28"/>
        </w:rPr>
        <w:t>условных вероятностей</w:t>
      </w:r>
      <w:r w:rsidR="00D43D3A" w:rsidRPr="000418E1">
        <w:rPr>
          <w:bCs/>
          <w:sz w:val="28"/>
          <w:szCs w:val="28"/>
        </w:rPr>
        <w:t xml:space="preserve"> </w:t>
      </w:r>
      <w:r w:rsidR="00C9068D" w:rsidRPr="000418E1">
        <w:rPr>
          <w:bCs/>
          <w:sz w:val="28"/>
          <w:szCs w:val="28"/>
        </w:rPr>
        <w:t>имеет вид</w:t>
      </w:r>
      <w:r w:rsidR="0015491D" w:rsidRPr="000418E1">
        <w:rPr>
          <w:bCs/>
          <w:sz w:val="28"/>
          <w:szCs w:val="28"/>
        </w:rPr>
        <w:t xml:space="preserve"> произведения однократных интегралов</w:t>
      </w:r>
      <w:r w:rsidR="00C9068D" w:rsidRPr="000418E1">
        <w:rPr>
          <w:bCs/>
          <w:sz w:val="28"/>
          <w:szCs w:val="28"/>
        </w:rPr>
        <w:t>:</w:t>
      </w:r>
    </w:p>
    <w:p w14:paraId="4ABD96BC" w14:textId="77777777" w:rsidR="00F13417" w:rsidRPr="000418E1" w:rsidRDefault="00F13417" w:rsidP="00EA0891">
      <w:pPr>
        <w:pStyle w:val="a5"/>
        <w:spacing w:before="0" w:beforeAutospacing="0" w:after="0" w:afterAutospacing="0" w:line="480" w:lineRule="auto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P </m:t>
          </m:r>
          <m:r>
            <w:rPr>
              <w:rFonts w:ascii="Cambria Math" w:hAnsi="Cambria Math"/>
              <w:sz w:val="28"/>
              <w:szCs w:val="28"/>
              <w:lang w:val="en-US"/>
            </w:rPr>
            <m:t>(i/1)</m:t>
          </m:r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naryPr>
            <m:sub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1нi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</m:sub>
            <m:sup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1вi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nary>
          <m:nary>
            <m:naryPr>
              <m:limLoc m:val="undOvr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naryPr>
            <m:sub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2нi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</m:sub>
            <m:sup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2вi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e>
          </m:nary>
          <m:nary>
            <m:naryPr>
              <m:limLoc m:val="undOvr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naryPr>
            <m:sub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3нi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</m:sub>
            <m:sup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3вi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e>
          </m:nary>
          <m:nary>
            <m:naryPr>
              <m:limLoc m:val="undOvr"/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naryPr>
            <m:sub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4нi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</m:sub>
            <m:sup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4вi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bSup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664C828F" w14:textId="15B86D22" w:rsidR="00D91F3D" w:rsidRPr="000418E1" w:rsidRDefault="00044549" w:rsidP="00EA0891">
      <w:pPr>
        <w:pStyle w:val="a5"/>
        <w:spacing w:before="0" w:beforeAutospacing="0" w:after="0" w:afterAutospacing="0" w:line="480" w:lineRule="auto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lн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 w:rsidR="00D91F3D" w:rsidRPr="000418E1">
        <w:rPr>
          <w:bCs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lв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</m:oMath>
      <w:r w:rsidR="00D91F3D" w:rsidRPr="000418E1">
        <w:rPr>
          <w:bCs/>
          <w:sz w:val="28"/>
          <w:szCs w:val="28"/>
        </w:rPr>
        <w:t xml:space="preserve"> – нижний и верхний</w:t>
      </w:r>
      <w:r w:rsidR="003941A0" w:rsidRPr="000418E1">
        <w:rPr>
          <w:bCs/>
          <w:sz w:val="28"/>
          <w:szCs w:val="28"/>
        </w:rPr>
        <w:t xml:space="preserve"> </w:t>
      </w:r>
      <w:r w:rsidR="003941A0" w:rsidRPr="000418E1">
        <w:rPr>
          <w:bCs/>
          <w:position w:val="-6"/>
          <w:sz w:val="28"/>
          <w:szCs w:val="28"/>
        </w:rPr>
        <w:object w:dxaOrig="139" w:dyaOrig="279" w14:anchorId="2EFFC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 o:ole="">
            <v:imagedata r:id="rId8" o:title=""/>
          </v:shape>
          <o:OLEObject Type="Embed" ProgID="Equation.3" ShapeID="_x0000_i1025" DrawAspect="Content" ObjectID="_1755967617" r:id="rId9"/>
        </w:object>
      </w:r>
      <w:r w:rsidR="003941A0" w:rsidRPr="000418E1">
        <w:rPr>
          <w:bCs/>
          <w:sz w:val="28"/>
          <w:szCs w:val="28"/>
        </w:rPr>
        <w:t>-е</w:t>
      </w:r>
      <w:r w:rsidR="00D91F3D" w:rsidRPr="000418E1">
        <w:rPr>
          <w:bCs/>
          <w:sz w:val="28"/>
          <w:szCs w:val="28"/>
        </w:rPr>
        <w:t xml:space="preserve"> пределы интегрирования, подлежащие определению.</w:t>
      </w:r>
    </w:p>
    <w:p w14:paraId="2039A71B" w14:textId="5F3F6D5E" w:rsidR="00D91F3D" w:rsidRPr="000418E1" w:rsidRDefault="00D91F3D" w:rsidP="00EA0891">
      <w:pPr>
        <w:pStyle w:val="a5"/>
        <w:spacing w:before="0" w:beforeAutospacing="0" w:after="0" w:afterAutospacing="0" w:line="480" w:lineRule="auto"/>
        <w:ind w:firstLine="709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 xml:space="preserve">Первые два интеграла в их произведении равны единице, </w:t>
      </w:r>
      <w:r w:rsidR="00241D37" w:rsidRPr="000418E1">
        <w:rPr>
          <w:bCs/>
          <w:sz w:val="28"/>
          <w:szCs w:val="28"/>
        </w:rPr>
        <w:t>следовательно,</w:t>
      </w:r>
      <w:r w:rsidRPr="000418E1">
        <w:rPr>
          <w:bCs/>
          <w:sz w:val="28"/>
          <w:szCs w:val="28"/>
        </w:rPr>
        <w:t xml:space="preserve"> имеем</w:t>
      </w: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8"/>
        <w:gridCol w:w="543"/>
      </w:tblGrid>
      <w:tr w:rsidR="00D91F3D" w:rsidRPr="000418E1" w14:paraId="40A49986" w14:textId="77777777" w:rsidTr="00C9068D">
        <w:tc>
          <w:tcPr>
            <w:tcW w:w="9067" w:type="dxa"/>
          </w:tcPr>
          <w:p w14:paraId="5ECC73A6" w14:textId="77777777" w:rsidR="00D91F3D" w:rsidRPr="000418E1" w:rsidRDefault="00044549" w:rsidP="00EA0891">
            <w:pPr>
              <w:pStyle w:val="a5"/>
              <w:spacing w:before="0" w:beforeAutospacing="0" w:after="0" w:afterAutospacing="0" w:line="480" w:lineRule="auto"/>
              <w:jc w:val="both"/>
              <w:rPr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P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(i/1)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3нi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3вi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η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3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3</m:t>
                        </m:r>
                      </m:sub>
                    </m:sSub>
                  </m:e>
                </m:nary>
                <m:nary>
                  <m:naryPr>
                    <m:limLoc m:val="undOvr"/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4нi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4вi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η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4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4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 xml:space="preserve">.         </m:t>
                </m:r>
              </m:oMath>
            </m:oMathPara>
          </w:p>
        </w:tc>
        <w:tc>
          <w:tcPr>
            <w:tcW w:w="284" w:type="dxa"/>
            <w:vAlign w:val="center"/>
          </w:tcPr>
          <w:p w14:paraId="647D9406" w14:textId="77777777" w:rsidR="00D91F3D" w:rsidRPr="000418E1" w:rsidRDefault="00D91F3D" w:rsidP="00164652">
            <w:pPr>
              <w:pStyle w:val="a5"/>
              <w:spacing w:before="0" w:beforeAutospacing="0" w:after="0" w:afterAutospacing="0" w:line="480" w:lineRule="auto"/>
              <w:ind w:righ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18E1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164652" w:rsidRPr="000418E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0418E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14:paraId="05A28060" w14:textId="77777777" w:rsidR="005C19CB" w:rsidRPr="000418E1" w:rsidRDefault="005C19CB" w:rsidP="003D5310">
      <w:pPr>
        <w:pStyle w:val="a5"/>
        <w:spacing w:before="0" w:beforeAutospacing="0" w:after="0" w:afterAutospacing="0" w:line="480" w:lineRule="auto"/>
        <w:jc w:val="both"/>
        <w:rPr>
          <w:bCs/>
          <w:sz w:val="28"/>
          <w:szCs w:val="28"/>
        </w:rPr>
      </w:pPr>
      <w:r w:rsidRPr="000418E1">
        <w:rPr>
          <w:bCs/>
          <w:sz w:val="28"/>
          <w:szCs w:val="28"/>
        </w:rPr>
        <w:t>Определ</w:t>
      </w:r>
      <w:r w:rsidR="00C964DB" w:rsidRPr="000418E1">
        <w:rPr>
          <w:bCs/>
          <w:sz w:val="28"/>
          <w:szCs w:val="28"/>
        </w:rPr>
        <w:t>им верхние и нижние</w:t>
      </w:r>
      <w:r w:rsidRPr="000418E1">
        <w:rPr>
          <w:bCs/>
          <w:sz w:val="28"/>
          <w:szCs w:val="28"/>
        </w:rPr>
        <w:t xml:space="preserve"> границ</w:t>
      </w:r>
      <w:r w:rsidR="00C964DB" w:rsidRPr="000418E1">
        <w:rPr>
          <w:bCs/>
          <w:sz w:val="28"/>
          <w:szCs w:val="28"/>
        </w:rPr>
        <w:t>ы</w:t>
      </w:r>
      <w:r w:rsidRPr="000418E1">
        <w:rPr>
          <w:bCs/>
          <w:sz w:val="28"/>
          <w:szCs w:val="28"/>
        </w:rPr>
        <w:t xml:space="preserve"> </w:t>
      </w:r>
      <w:r w:rsidR="00B23F06" w:rsidRPr="000418E1">
        <w:rPr>
          <w:bCs/>
          <w:sz w:val="28"/>
          <w:szCs w:val="28"/>
        </w:rPr>
        <w:t>двукратного</w:t>
      </w:r>
      <w:r w:rsidRPr="000418E1">
        <w:rPr>
          <w:bCs/>
          <w:sz w:val="28"/>
          <w:szCs w:val="28"/>
        </w:rPr>
        <w:t xml:space="preserve"> интеграла переходной вероятности через уравнения плоскостей в четырехмерном пространстве, ограничивающих область интегрирования на примере расчета</w:t>
      </w:r>
      <w:r w:rsidR="003849C8" w:rsidRPr="000418E1">
        <w:rPr>
          <w:bCs/>
          <w:sz w:val="28"/>
          <w:szCs w:val="28"/>
        </w:rPr>
        <w:t xml:space="preserve"> условной вероятности приема информационного символа</w:t>
      </w:r>
      <w:r w:rsidRPr="000418E1">
        <w:rPr>
          <w:bCs/>
          <w:sz w:val="28"/>
          <w:szCs w:val="28"/>
        </w:rPr>
        <w:t xml:space="preserve"> </w:t>
      </w:r>
      <w:r w:rsidRPr="000418E1">
        <w:rPr>
          <w:bCs/>
          <w:i/>
          <w:sz w:val="28"/>
          <w:szCs w:val="28"/>
        </w:rPr>
        <w:t>Р</w:t>
      </w:r>
      <w:r w:rsidR="00AE75A7" w:rsidRPr="000418E1">
        <w:rPr>
          <w:bCs/>
          <w:i/>
          <w:sz w:val="28"/>
          <w:szCs w:val="28"/>
          <w:lang w:val="en-US"/>
        </w:rPr>
        <w:t> </w:t>
      </w:r>
      <w:r w:rsidRPr="000418E1">
        <w:rPr>
          <w:bCs/>
          <w:sz w:val="28"/>
          <w:szCs w:val="28"/>
        </w:rPr>
        <w:t>(2/1).</w:t>
      </w:r>
    </w:p>
    <w:p w14:paraId="46239C6B" w14:textId="1F539BF2" w:rsidR="00AF5876" w:rsidRPr="000418E1" w:rsidRDefault="00AF5876" w:rsidP="00EA0891">
      <w:pPr>
        <w:spacing w:after="0" w:line="480" w:lineRule="auto"/>
        <w:ind w:firstLine="709"/>
        <w:jc w:val="both"/>
        <w:rPr>
          <w:rFonts w:eastAsiaTheme="minorEastAsia"/>
          <w:spacing w:val="-2"/>
        </w:rPr>
      </w:pPr>
      <w:r w:rsidRPr="000418E1">
        <w:rPr>
          <w:spacing w:val="-2"/>
        </w:rPr>
        <w:lastRenderedPageBreak/>
        <w:t xml:space="preserve">Для этого </w:t>
      </w:r>
      <w:r w:rsidR="001F1A6E" w:rsidRPr="000418E1">
        <w:rPr>
          <w:spacing w:val="-2"/>
        </w:rPr>
        <w:t>выпише</w:t>
      </w:r>
      <w:r w:rsidRPr="000418E1">
        <w:rPr>
          <w:spacing w:val="-2"/>
        </w:rPr>
        <w:t xml:space="preserve">м уравнения плоскостей, ограничивающих область интегрирования в </w:t>
      </w:r>
      <w:r w:rsidR="007D1110">
        <w:rPr>
          <w:spacing w:val="-2"/>
        </w:rPr>
        <w:t>четырех</w:t>
      </w:r>
      <w:r w:rsidRPr="000418E1">
        <w:rPr>
          <w:spacing w:val="-2"/>
        </w:rPr>
        <w:t xml:space="preserve">мерной системе координат </w:t>
      </w:r>
      <m:oMath>
        <m:r>
          <m:rPr>
            <m:sty m:val="b"/>
          </m:rPr>
          <w:rPr>
            <w:rFonts w:ascii="Cambria Math" w:hAnsi="Cambria Math"/>
          </w:rPr>
          <m:t>ξ</m:t>
        </m:r>
        <m:r>
          <w:rPr>
            <w:rFonts w:ascii="Cambria Math" w:hAnsi="Cambria Math"/>
            <w:spacing w:val="-2"/>
          </w:rPr>
          <m:t xml:space="preserve"> </m:t>
        </m:r>
      </m:oMath>
      <w:r w:rsidRPr="000418E1">
        <w:rPr>
          <w:rFonts w:eastAsiaTheme="minorEastAsia"/>
          <w:spacing w:val="-2"/>
        </w:rPr>
        <w:t xml:space="preserve">из </w:t>
      </w:r>
      <w:r w:rsidR="003941A0" w:rsidRPr="000418E1">
        <w:rPr>
          <w:rFonts w:eastAsiaTheme="minorEastAsia"/>
          <w:spacing w:val="-2"/>
        </w:rPr>
        <w:t xml:space="preserve">формулы для расчета </w:t>
      </w:r>
      <m:oMath>
        <m:r>
          <w:rPr>
            <w:rFonts w:ascii="Cambria Math" w:hAnsi="Cambria Math"/>
          </w:rPr>
          <m:t>P (2/1)</m:t>
        </m:r>
      </m:oMath>
      <w:r w:rsidRPr="000418E1">
        <w:rPr>
          <w:rFonts w:eastAsiaTheme="minorEastAsia"/>
          <w:spacing w:val="-2"/>
        </w:rPr>
        <w:t>, а именно [</w:t>
      </w:r>
      <w:r w:rsidR="000E0CE5" w:rsidRPr="000418E1">
        <w:rPr>
          <w:rFonts w:eastAsiaTheme="minorEastAsia"/>
          <w:spacing w:val="-2"/>
        </w:rPr>
        <w:t>1</w:t>
      </w:r>
      <w:r w:rsidR="00C12E73" w:rsidRPr="000418E1">
        <w:rPr>
          <w:rFonts w:eastAsiaTheme="minorEastAsia"/>
          <w:spacing w:val="-2"/>
        </w:rPr>
        <w:t>9</w:t>
      </w:r>
      <w:r w:rsidRPr="000418E1">
        <w:rPr>
          <w:rFonts w:eastAsiaTheme="minorEastAsia"/>
          <w:spacing w:val="-2"/>
        </w:rPr>
        <w:t>]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3"/>
        <w:gridCol w:w="543"/>
      </w:tblGrid>
      <w:tr w:rsidR="00AF5876" w:rsidRPr="000418E1" w14:paraId="31A8DBC9" w14:textId="77777777" w:rsidTr="00C9068D">
        <w:tc>
          <w:tcPr>
            <w:tcW w:w="8931" w:type="dxa"/>
          </w:tcPr>
          <w:p w14:paraId="5F34A1E4" w14:textId="77777777" w:rsidR="00AF5876" w:rsidRPr="000418E1" w:rsidRDefault="0024164F" w:rsidP="00EA0891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ξ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ξ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</m:t>
              </m:r>
            </m:oMath>
            <w:r w:rsidR="00AF5876"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ξ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ξ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</m:t>
              </m:r>
            </m:oMath>
            <w:r w:rsidR="00AF5876"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ξ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</m:t>
              </m:r>
            </m:oMath>
            <w:r w:rsidR="00AF5876"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14:paraId="01338CB0" w14:textId="77777777" w:rsidR="00AF5876" w:rsidRPr="000418E1" w:rsidRDefault="00AF5876" w:rsidP="00164652">
            <w:pPr>
              <w:spacing w:line="480" w:lineRule="auto"/>
              <w:ind w:right="-104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164652"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Pr="000418E1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</w:tr>
    </w:tbl>
    <w:p w14:paraId="75272A33" w14:textId="77777777" w:rsidR="003D5310" w:rsidRDefault="00AF5876" w:rsidP="003D5310">
      <w:pPr>
        <w:tabs>
          <w:tab w:val="left" w:pos="1244"/>
        </w:tabs>
        <w:spacing w:after="0" w:line="480" w:lineRule="auto"/>
        <w:jc w:val="both"/>
        <w:rPr>
          <w:rFonts w:eastAsiaTheme="minorEastAsia"/>
        </w:rPr>
      </w:pPr>
      <w:r w:rsidRPr="000418E1">
        <w:t xml:space="preserve">Используя преобразования </w:t>
      </w:r>
      <m:oMath>
        <m:r>
          <m:rPr>
            <m:sty m:val="b"/>
          </m:rPr>
          <w:rPr>
            <w:rFonts w:ascii="Cambria Math" w:hAnsi="Cambria Math"/>
          </w:rPr>
          <m:t>ξ</m:t>
        </m:r>
        <m: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  <w:lang w:val="en-US"/>
          </w:rPr>
          <m:t>V</m:t>
        </m:r>
        <m:r>
          <m:rPr>
            <m:sty m:val="b"/>
          </m:rPr>
          <w:rPr>
            <w:rFonts w:ascii="Cambria Math" w:eastAsiaTheme="minorEastAsia" w:hAnsi="Cambria Math"/>
          </w:rPr>
          <m:t>η</m:t>
        </m:r>
      </m:oMath>
      <w:r w:rsidRPr="000418E1">
        <w:rPr>
          <w:rFonts w:eastAsiaTheme="minorEastAsia"/>
        </w:rPr>
        <w:t xml:space="preserve">, определяем значения составляющих вектора </w:t>
      </w:r>
      <m:oMath>
        <m:r>
          <m:rPr>
            <m:sty m:val="b"/>
          </m:rPr>
          <w:rPr>
            <w:rFonts w:ascii="Cambria Math" w:hAnsi="Cambria Math"/>
          </w:rPr>
          <m:t>ξ</m:t>
        </m:r>
      </m:oMath>
      <w:r w:rsidRPr="000418E1">
        <w:rPr>
          <w:rFonts w:eastAsiaTheme="minorEastAsia"/>
        </w:rPr>
        <w:t xml:space="preserve"> через составляющие вектора </w:t>
      </w:r>
      <m:oMath>
        <m:r>
          <m:rPr>
            <m:sty m:val="b"/>
          </m:rPr>
          <w:rPr>
            <w:rFonts w:ascii="Cambria Math" w:eastAsiaTheme="minorEastAsia" w:hAnsi="Cambria Math"/>
          </w:rPr>
          <m:t>η</m:t>
        </m:r>
      </m:oMath>
      <w:r w:rsidRPr="000418E1">
        <w:rPr>
          <w:rFonts w:eastAsiaTheme="minorEastAsia"/>
        </w:rPr>
        <w:t xml:space="preserve">. Тогда </w:t>
      </w:r>
      <w:r w:rsidR="0025109D" w:rsidRPr="000418E1">
        <w:rPr>
          <w:rFonts w:eastAsiaTheme="minorEastAsia"/>
        </w:rPr>
        <w:t>имеем</w:t>
      </w:r>
    </w:p>
    <w:p w14:paraId="73ED7E63" w14:textId="560E1421" w:rsidR="003D5310" w:rsidRDefault="0025109D" w:rsidP="003D5310">
      <w:pPr>
        <w:tabs>
          <w:tab w:val="left" w:pos="1244"/>
        </w:tabs>
        <w:spacing w:after="0" w:line="480" w:lineRule="auto"/>
        <w:jc w:val="center"/>
        <w:rPr>
          <w:rFonts w:eastAsiaTheme="minorEastAsia"/>
        </w:rPr>
      </w:pPr>
      <w:r w:rsidRPr="000418E1">
        <w:rPr>
          <w:rFonts w:eastAsiaTheme="minorEastAsia"/>
        </w:rPr>
        <w:br/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4</m:t>
                </m:r>
              </m:sub>
            </m:sSub>
          </m:e>
        </m:d>
      </m:oMath>
      <w:r w:rsidR="00AF5876" w:rsidRPr="000418E1"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3</m:t>
                </m:r>
              </m:sub>
            </m:sSub>
          </m:e>
        </m:d>
      </m:oMath>
      <w:r w:rsidR="00AF5876" w:rsidRPr="000418E1"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4</m:t>
                </m:r>
              </m:sub>
            </m:sSub>
          </m:e>
        </m:d>
      </m:oMath>
      <w:r w:rsidR="00AF5876" w:rsidRPr="000418E1">
        <w:rPr>
          <w:rFonts w:eastAsiaTheme="minorEastAsia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3</m:t>
                </m:r>
              </m:sub>
            </m:sSub>
          </m:e>
        </m:d>
      </m:oMath>
      <w:r w:rsidR="00AF5876" w:rsidRPr="000418E1">
        <w:rPr>
          <w:rFonts w:eastAsiaTheme="minorEastAsia"/>
        </w:rPr>
        <w:t>.</w:t>
      </w:r>
    </w:p>
    <w:p w14:paraId="36046911" w14:textId="28FE31EF" w:rsidR="00986C60" w:rsidRPr="003D5310" w:rsidRDefault="00AF5876" w:rsidP="003D5310">
      <w:pPr>
        <w:tabs>
          <w:tab w:val="left" w:pos="1244"/>
        </w:tabs>
        <w:spacing w:after="0" w:line="480" w:lineRule="auto"/>
        <w:jc w:val="both"/>
        <w:rPr>
          <w:rFonts w:eastAsiaTheme="minorEastAsia"/>
        </w:rPr>
      </w:pPr>
      <w:r w:rsidRPr="000418E1">
        <w:t>Подставляя данные выражения в уравнение (</w:t>
      </w:r>
      <w:r w:rsidR="00164652" w:rsidRPr="000418E1">
        <w:t>9</w:t>
      </w:r>
      <w:r w:rsidRPr="000418E1">
        <w:t>),</w:t>
      </w:r>
      <w:r w:rsidR="00986C60" w:rsidRPr="000418E1">
        <w:t xml:space="preserve"> учитывая, что </w:t>
      </w:r>
      <w:r w:rsidR="00986C60" w:rsidRPr="000418E1">
        <w:rPr>
          <w:rFonts w:eastAsiaTheme="minorEastAsia"/>
        </w:rPr>
        <w:t>η</w:t>
      </w:r>
      <w:r w:rsidR="00986C60" w:rsidRPr="000418E1">
        <w:rPr>
          <w:rFonts w:eastAsiaTheme="minorEastAsia"/>
          <w:vertAlign w:val="subscript"/>
        </w:rPr>
        <w:t>1</w:t>
      </w:r>
      <w:r w:rsidR="0025109D" w:rsidRPr="000418E1">
        <w:rPr>
          <w:rFonts w:eastAsiaTheme="minorEastAsia"/>
          <w:vertAlign w:val="subscript"/>
        </w:rPr>
        <w:t> </w:t>
      </w:r>
      <w:r w:rsidR="00986C60" w:rsidRPr="000418E1">
        <w:rPr>
          <w:rFonts w:eastAsiaTheme="minorEastAsia"/>
        </w:rPr>
        <w:t>=</w:t>
      </w:r>
      <w:r w:rsidR="0025109D" w:rsidRPr="000418E1">
        <w:rPr>
          <w:rFonts w:eastAsiaTheme="minorEastAsia"/>
        </w:rPr>
        <w:t> </w:t>
      </w:r>
      <w:r w:rsidR="00986C60" w:rsidRPr="000418E1">
        <w:rPr>
          <w:rFonts w:eastAsiaTheme="minorEastAsia"/>
        </w:rPr>
        <w:t>η</w:t>
      </w:r>
      <w:r w:rsidR="00986C60" w:rsidRPr="000418E1">
        <w:rPr>
          <w:rFonts w:eastAsiaTheme="minorEastAsia"/>
          <w:vertAlign w:val="subscript"/>
        </w:rPr>
        <w:t>2</w:t>
      </w:r>
      <w:r w:rsidR="0025109D" w:rsidRPr="000418E1">
        <w:rPr>
          <w:rFonts w:eastAsiaTheme="minorEastAsia"/>
          <w:vertAlign w:val="subscript"/>
        </w:rPr>
        <w:t> </w:t>
      </w:r>
      <w:r w:rsidR="00986C60" w:rsidRPr="000418E1">
        <w:rPr>
          <w:rFonts w:eastAsiaTheme="minorEastAsia"/>
        </w:rPr>
        <w:t>=</w:t>
      </w:r>
      <w:r w:rsidR="0025109D" w:rsidRPr="000418E1">
        <w:rPr>
          <w:rFonts w:eastAsiaTheme="minorEastAsia"/>
        </w:rPr>
        <w:t> </w:t>
      </w:r>
      <w:r w:rsidR="00986C60" w:rsidRPr="000418E1">
        <w:rPr>
          <w:rFonts w:eastAsiaTheme="minorEastAsia"/>
        </w:rPr>
        <w:t>0,</w:t>
      </w:r>
      <w:r w:rsidRPr="000418E1">
        <w:t xml:space="preserve"> получаем</w:t>
      </w:r>
      <w:r w:rsidR="00986C60" w:rsidRPr="000418E1">
        <w:rPr>
          <w:spacing w:val="-6"/>
        </w:rPr>
        <w:t xml:space="preserve"> уравнения следов пересечения плоскостей в четырехмерном пространстве, ограничивающих область определения интеграла с двухмерной плоскостью </w:t>
      </w:r>
      <m:oMath>
        <m:d>
          <m:dPr>
            <m:ctrlPr>
              <w:rPr>
                <w:rFonts w:ascii="Cambria Math" w:hAnsi="Cambria Math"/>
                <w:spacing w:val="-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pacing w:val="-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6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-6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pacing w:val="-6"/>
              </w:rPr>
              <m:t>0</m:t>
            </m:r>
            <m:sSub>
              <m:sSubPr>
                <m:ctrlPr>
                  <w:rPr>
                    <w:rFonts w:ascii="Cambria Math" w:hAnsi="Cambria Math"/>
                    <w:spacing w:val="-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6"/>
                  </w:rPr>
                  <m:t>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-6"/>
                  </w:rPr>
                  <m:t>4</m:t>
                </m:r>
              </m:sub>
            </m:sSub>
          </m:e>
        </m:d>
      </m:oMath>
      <w:r w:rsidR="00986C60" w:rsidRPr="000418E1">
        <w:rPr>
          <w:rFonts w:eastAsiaTheme="minorEastAsia"/>
          <w:spacing w:val="-6"/>
        </w:rPr>
        <w:t>, а именно</w:t>
      </w:r>
      <w:r w:rsidR="003D5310">
        <w:rPr>
          <w:rFonts w:eastAsiaTheme="minorEastAsia"/>
          <w:spacing w:val="-6"/>
        </w:rPr>
        <w:t xml:space="preserve"> </w:t>
      </w:r>
      <w:r w:rsidR="00986C60" w:rsidRPr="000418E1">
        <w:rPr>
          <w:rFonts w:eastAsiaTheme="minorEastAsia"/>
          <w:spacing w:val="-6"/>
        </w:rPr>
        <w:t xml:space="preserve"> </w:t>
      </w:r>
      <m:oMath>
        <m:sSub>
          <m:sSubPr>
            <m:ctrlPr>
              <w:rPr>
                <w:rFonts w:ascii="Cambria Math" w:hAnsi="Cambria Math"/>
                <w:spacing w:val="-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-6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-6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pacing w:val="-6"/>
          </w:rPr>
          <m:t>=</m:t>
        </m:r>
        <m:sSub>
          <m:sSubPr>
            <m:ctrlPr>
              <w:rPr>
                <w:rFonts w:ascii="Cambria Math" w:hAnsi="Cambria Math"/>
                <w:spacing w:val="-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-6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-6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pacing w:val="-6"/>
          </w:rPr>
          <m:t xml:space="preserve">, </m:t>
        </m:r>
        <m:sSub>
          <m:sSubPr>
            <m:ctrlPr>
              <w:rPr>
                <w:rFonts w:ascii="Cambria Math" w:hAnsi="Cambria Math"/>
                <w:spacing w:val="-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-6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-6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spacing w:val="-6"/>
          </w:rPr>
          <m:t>=-</m:t>
        </m:r>
        <m:sSub>
          <m:sSubPr>
            <m:ctrlPr>
              <w:rPr>
                <w:rFonts w:ascii="Cambria Math" w:hAnsi="Cambria Math"/>
                <w:spacing w:val="-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-6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-6"/>
              </w:rPr>
              <m:t>3</m:t>
            </m:r>
          </m:sub>
        </m:sSub>
      </m:oMath>
      <w:r w:rsidR="00986C60" w:rsidRPr="000418E1">
        <w:rPr>
          <w:spacing w:val="-6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="00986C60" w:rsidRPr="000418E1">
        <w:rPr>
          <w:rFonts w:eastAsiaTheme="minorEastAsia"/>
        </w:rPr>
        <w:t>.</w:t>
      </w:r>
    </w:p>
    <w:p w14:paraId="623F753F" w14:textId="00C27F4A" w:rsidR="00AF5876" w:rsidRPr="000418E1" w:rsidRDefault="00640E28" w:rsidP="00EA0891">
      <w:pPr>
        <w:tabs>
          <w:tab w:val="left" w:pos="1244"/>
        </w:tabs>
        <w:spacing w:after="0" w:line="480" w:lineRule="auto"/>
        <w:ind w:firstLine="709"/>
        <w:jc w:val="both"/>
      </w:pPr>
      <w:r w:rsidRPr="000418E1">
        <w:t>Исходя из этих уравне</w:t>
      </w:r>
      <w:r w:rsidRPr="00A26D53">
        <w:t xml:space="preserve">ний, </w:t>
      </w:r>
      <w:r w:rsidR="003D5310" w:rsidRPr="00A26D53">
        <w:t xml:space="preserve">можно сделать вывод, что </w:t>
      </w:r>
      <w:r w:rsidRPr="00A26D53">
        <w:t>п</w:t>
      </w:r>
      <w:r w:rsidR="00AF5876" w:rsidRPr="000418E1">
        <w:t>ределы интегрирования по осям для (</w:t>
      </w:r>
      <w:r w:rsidR="00164652" w:rsidRPr="000418E1">
        <w:t>8</w:t>
      </w:r>
      <w:r w:rsidR="00AF5876" w:rsidRPr="000418E1">
        <w:t xml:space="preserve">) имеют значения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3н</m:t>
            </m:r>
          </m:sub>
        </m:sSub>
        <m:r>
          <m:rPr>
            <m:sty m:val="p"/>
          </m:rPr>
          <w:rPr>
            <w:rFonts w:ascii="Cambria Math" w:hAnsi="Cambria Math"/>
          </w:rPr>
          <m:t>=0,</m:t>
        </m:r>
      </m:oMath>
      <w:r w:rsidR="00AF5876" w:rsidRPr="000418E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3в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=∞,</m:t>
        </m:r>
      </m:oMath>
      <w:r w:rsidR="00AF5876" w:rsidRPr="000418E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4н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,</m:t>
        </m:r>
      </m:oMath>
      <w:r w:rsidR="00AF5876" w:rsidRPr="000418E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4в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.</m:t>
        </m:r>
      </m:oMath>
      <w:r w:rsidR="00AF5876" w:rsidRPr="000418E1">
        <w:rPr>
          <w:rFonts w:eastAsiaTheme="minorEastAsia"/>
        </w:rPr>
        <w:t xml:space="preserve"> </w:t>
      </w:r>
      <w:r w:rsidR="00AF5876" w:rsidRPr="000418E1">
        <w:t xml:space="preserve">В </w:t>
      </w:r>
      <w:r w:rsidR="00F365E9" w:rsidRPr="000418E1">
        <w:t>выражении</w:t>
      </w:r>
      <w:r w:rsidR="00AF5876" w:rsidRPr="000418E1">
        <w:t xml:space="preserve"> (</w:t>
      </w:r>
      <w:r w:rsidR="00164652" w:rsidRPr="000418E1">
        <w:t>8</w:t>
      </w:r>
      <w:r w:rsidR="00AF5876" w:rsidRPr="000418E1">
        <w:t xml:space="preserve">) одномерные ПВ </w:t>
      </w:r>
      <w:r w:rsidR="00F365E9" w:rsidRPr="000418E1">
        <w:t>представл</w:t>
      </w:r>
      <w:r w:rsidR="00487365" w:rsidRPr="000418E1">
        <w:t>яются</w:t>
      </w:r>
      <w:r w:rsidR="00F365E9" w:rsidRPr="000418E1">
        <w:t xml:space="preserve"> в следующем виде</w:t>
      </w:r>
      <w:r w:rsidR="00AF5876" w:rsidRPr="000418E1">
        <w:t>:</w:t>
      </w:r>
    </w:p>
    <w:p w14:paraId="3781DFBC" w14:textId="225B77ED" w:rsidR="00AF5876" w:rsidRPr="00A26D53" w:rsidRDefault="0024164F" w:rsidP="00EA0891">
      <w:pPr>
        <w:tabs>
          <w:tab w:val="left" w:pos="1244"/>
        </w:tabs>
        <w:spacing w:after="0" w:line="480" w:lineRule="auto"/>
        <w:jc w:val="both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2π</m:t>
                  </m:r>
                </m:e>
              </m:ra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sz w:val="24"/>
                                          <w:szCs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e>
                                  </m:rad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с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п</m:t>
                                  </m:r>
                                </m:sub>
                              </m:sSub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T</m:t>
                                  </m:r>
                                </m:den>
                              </m:f>
                              <m:nary>
                                <m:naryPr>
                                  <m:limLoc m:val="subSup"/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sup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Δ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ω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п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2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Cs/>
                                                      <w:i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Δ</m:t>
                                                  </m:r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ω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п</m:t>
                                                  </m:r>
                                                </m:sub>
                                              </m:sSub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Cs/>
                                                      <w:i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t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Cs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φ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п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dt</m:t>
                                      </m:r>
                                    </m:e>
                                  </m:func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func>
        </m:oMath>
      </m:oMathPara>
    </w:p>
    <w:p w14:paraId="0C70EDB7" w14:textId="5B880074" w:rsidR="00AF5876" w:rsidRPr="000418E1" w:rsidRDefault="0024164F" w:rsidP="00EA0891">
      <w:pPr>
        <w:tabs>
          <w:tab w:val="left" w:pos="1244"/>
        </w:tabs>
        <w:spacing w:after="0" w:line="480" w:lineRule="auto"/>
        <w:ind w:left="-426" w:right="-2"/>
        <w:jc w:val="both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2π</m:t>
                  </m:r>
                </m:e>
              </m:rad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η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- 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[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с</m:t>
                                  </m:r>
                                </m:sub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b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с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п</m:t>
                                  </m:r>
                                </m:sub>
                              </m:sSub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T</m:t>
                                  </m:r>
                                </m:den>
                              </m:f>
                              <m:nary>
                                <m:naryPr>
                                  <m:limLoc m:val="subSup"/>
                                  <m:ctrlPr>
                                    <w:rPr>
                                      <w:rFonts w:ascii="Cambria Math" w:hAnsi="Cambria Math"/>
                                      <w:bCs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sup>
                                <m:e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Δ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ω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п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Cs/>
                                                  <w:i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2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Cs/>
                                                      <w:i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Δ</m:t>
                                                  </m:r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ω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п</m:t>
                                                  </m:r>
                                                </m:sub>
                                              </m:sSub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Cs/>
                                                      <w:i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  <w:lang w:val="en-US"/>
                                                    </w:rPr>
                                                    <m:t>t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Cs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φ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п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dt</m:t>
                                      </m:r>
                                    </m:e>
                                  </m:func>
                                </m:e>
                              </m:nary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]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func>
        </m:oMath>
      </m:oMathPara>
    </w:p>
    <w:p w14:paraId="635C44B8" w14:textId="596B37AB" w:rsidR="00175EEF" w:rsidRPr="000418E1" w:rsidRDefault="00487365" w:rsidP="003D5310">
      <w:pPr>
        <w:spacing w:after="0" w:line="480" w:lineRule="auto"/>
        <w:jc w:val="both"/>
      </w:pPr>
      <w:r w:rsidRPr="000418E1">
        <w:lastRenderedPageBreak/>
        <w:t>Как найдено выше, в</w:t>
      </w:r>
      <w:r w:rsidR="001B0510" w:rsidRPr="000418E1">
        <w:t>ероятность ошибки приема первого бита</w:t>
      </w:r>
      <w:r w:rsidR="00720627" w:rsidRPr="000418E1">
        <w:t xml:space="preserve"> </w:t>
      </w:r>
      <w:r w:rsidRPr="000418E1">
        <w:t>состоит из</w:t>
      </w:r>
      <w:r w:rsidR="00D5678B" w:rsidRPr="000418E1">
        <w:t xml:space="preserve"> двух слагаемых</w:t>
      </w:r>
      <w:r w:rsidR="003707B3" w:rsidRPr="000418E1">
        <w:t xml:space="preserve">. </w:t>
      </w:r>
      <w:r w:rsidR="00175EEF" w:rsidRPr="000418E1">
        <w:rPr>
          <w:rFonts w:eastAsiaTheme="minorEastAsia"/>
        </w:rPr>
        <w:t xml:space="preserve">Сведем </w:t>
      </w:r>
      <w:r w:rsidR="006545AA" w:rsidRPr="000418E1">
        <w:rPr>
          <w:rFonts w:eastAsiaTheme="minorEastAsia"/>
        </w:rPr>
        <w:t>выражения (</w:t>
      </w:r>
      <w:r w:rsidR="00164652" w:rsidRPr="000418E1">
        <w:rPr>
          <w:rFonts w:eastAsiaTheme="minorEastAsia"/>
        </w:rPr>
        <w:t>1</w:t>
      </w:r>
      <w:r w:rsidR="003707B3" w:rsidRPr="000418E1">
        <w:rPr>
          <w:rFonts w:eastAsiaTheme="minorEastAsia"/>
        </w:rPr>
        <w:t>)</w:t>
      </w:r>
      <w:r w:rsidR="003D5310">
        <w:rPr>
          <w:rFonts w:eastAsiaTheme="minorEastAsia"/>
        </w:rPr>
        <w:t>-</w:t>
      </w:r>
      <w:r w:rsidR="003707B3" w:rsidRPr="000418E1">
        <w:rPr>
          <w:rFonts w:eastAsiaTheme="minorEastAsia"/>
        </w:rPr>
        <w:t>(</w:t>
      </w:r>
      <w:r w:rsidR="00164652" w:rsidRPr="000418E1">
        <w:rPr>
          <w:rFonts w:eastAsiaTheme="minorEastAsia"/>
        </w:rPr>
        <w:t>3</w:t>
      </w:r>
      <w:r w:rsidR="003707B3" w:rsidRPr="000418E1">
        <w:rPr>
          <w:rFonts w:eastAsiaTheme="minorEastAsia"/>
        </w:rPr>
        <w:t>)</w:t>
      </w:r>
      <w:r w:rsidR="00175EEF" w:rsidRPr="000418E1">
        <w:rPr>
          <w:rFonts w:eastAsiaTheme="minorEastAsia"/>
        </w:rPr>
        <w:t xml:space="preserve"> в одн</w:t>
      </w:r>
      <w:r w:rsidR="006545AA" w:rsidRPr="000418E1">
        <w:rPr>
          <w:rFonts w:eastAsiaTheme="minorEastAsia"/>
        </w:rPr>
        <w:t>о</w:t>
      </w:r>
      <w:r w:rsidR="003707B3" w:rsidRPr="000418E1">
        <w:rPr>
          <w:rFonts w:eastAsiaTheme="minorEastAsia"/>
        </w:rPr>
        <w:t xml:space="preserve"> и</w:t>
      </w:r>
      <w:r w:rsidR="006545AA" w:rsidRPr="000418E1">
        <w:rPr>
          <w:rFonts w:eastAsiaTheme="minorEastAsia"/>
        </w:rPr>
        <w:t xml:space="preserve"> получим</w:t>
      </w:r>
    </w:p>
    <w:p w14:paraId="65C52C5F" w14:textId="77777777" w:rsidR="00A5038A" w:rsidRPr="000418E1" w:rsidRDefault="00286034" w:rsidP="008D5EFC">
      <w:pPr>
        <w:spacing w:after="0" w:line="480" w:lineRule="auto"/>
        <w:jc w:val="center"/>
        <w:rPr>
          <w:rFonts w:eastAsiaTheme="minorEastAsia"/>
          <w:sz w:val="26"/>
          <w:szCs w:val="26"/>
        </w:rPr>
      </w:pPr>
      <w:r w:rsidRPr="000418E1">
        <w:rPr>
          <w:rFonts w:eastAsiaTheme="minorEastAsia"/>
          <w:i/>
          <w:sz w:val="26"/>
          <w:szCs w:val="26"/>
        </w:rPr>
        <w:t>Р</w:t>
      </w:r>
      <w:r w:rsidRPr="000418E1">
        <w:rPr>
          <w:rFonts w:eastAsiaTheme="minorEastAsia"/>
          <w:sz w:val="26"/>
          <w:szCs w:val="26"/>
          <w:vertAlign w:val="subscript"/>
        </w:rPr>
        <w:t>ош</w:t>
      </w:r>
      <w:r w:rsidRPr="000418E1">
        <w:rPr>
          <w:rFonts w:eastAsiaTheme="minorEastAsia"/>
          <w:sz w:val="26"/>
          <w:szCs w:val="26"/>
        </w:rPr>
        <w:t>(1-й бит) = [</w:t>
      </w:r>
      <w:r w:rsidRPr="000418E1">
        <w:rPr>
          <w:rFonts w:eastAsiaTheme="minorEastAsia"/>
          <w:i/>
          <w:sz w:val="26"/>
          <w:szCs w:val="26"/>
        </w:rPr>
        <w:t>Р</w:t>
      </w:r>
      <w:r w:rsidRPr="000418E1">
        <w:rPr>
          <w:rFonts w:eastAsiaTheme="minorEastAsia"/>
          <w:sz w:val="26"/>
          <w:szCs w:val="26"/>
        </w:rPr>
        <w:t>(4/</w:t>
      </w:r>
      <w:r w:rsidR="006545AA" w:rsidRPr="000418E1">
        <w:rPr>
          <w:rFonts w:eastAsiaTheme="minorEastAsia"/>
          <w:sz w:val="26"/>
          <w:szCs w:val="26"/>
        </w:rPr>
        <w:t xml:space="preserve">1) + </w:t>
      </w:r>
      <w:r w:rsidR="006545AA" w:rsidRPr="000418E1">
        <w:rPr>
          <w:rFonts w:eastAsiaTheme="minorEastAsia"/>
          <w:i/>
          <w:sz w:val="26"/>
          <w:szCs w:val="26"/>
        </w:rPr>
        <w:t>Р</w:t>
      </w:r>
      <w:r w:rsidR="006545AA" w:rsidRPr="000418E1">
        <w:rPr>
          <w:rFonts w:eastAsiaTheme="minorEastAsia"/>
          <w:sz w:val="26"/>
          <w:szCs w:val="26"/>
        </w:rPr>
        <w:t xml:space="preserve">(3/1) + </w:t>
      </w:r>
      <w:r w:rsidR="006545AA" w:rsidRPr="000418E1">
        <w:rPr>
          <w:rFonts w:eastAsiaTheme="minorEastAsia"/>
          <w:i/>
          <w:sz w:val="26"/>
          <w:szCs w:val="26"/>
        </w:rPr>
        <w:t>Р</w:t>
      </w:r>
      <w:r w:rsidR="006545AA" w:rsidRPr="000418E1">
        <w:rPr>
          <w:rFonts w:eastAsiaTheme="minorEastAsia"/>
          <w:sz w:val="26"/>
          <w:szCs w:val="26"/>
        </w:rPr>
        <w:t xml:space="preserve">(4/2) + </w:t>
      </w:r>
      <w:r w:rsidR="006545AA" w:rsidRPr="000418E1">
        <w:rPr>
          <w:rFonts w:eastAsiaTheme="minorEastAsia"/>
          <w:i/>
          <w:sz w:val="26"/>
          <w:szCs w:val="26"/>
        </w:rPr>
        <w:t>Р</w:t>
      </w:r>
      <w:r w:rsidR="006545AA" w:rsidRPr="000418E1">
        <w:rPr>
          <w:rFonts w:eastAsiaTheme="minorEastAsia"/>
          <w:sz w:val="26"/>
          <w:szCs w:val="26"/>
        </w:rPr>
        <w:t xml:space="preserve">(3/2) + </w:t>
      </w:r>
      <w:r w:rsidR="006545AA" w:rsidRPr="000418E1">
        <w:rPr>
          <w:rFonts w:eastAsiaTheme="minorEastAsia"/>
          <w:i/>
          <w:sz w:val="26"/>
          <w:szCs w:val="26"/>
        </w:rPr>
        <w:t>Р</w:t>
      </w:r>
      <w:r w:rsidR="008D5EFC" w:rsidRPr="000418E1">
        <w:rPr>
          <w:rFonts w:eastAsiaTheme="minorEastAsia"/>
          <w:sz w:val="26"/>
          <w:szCs w:val="26"/>
        </w:rPr>
        <w:t>(1/4)+</w:t>
      </w:r>
      <w:r w:rsidR="006545AA" w:rsidRPr="000418E1">
        <w:rPr>
          <w:rFonts w:eastAsiaTheme="minorEastAsia"/>
          <w:sz w:val="26"/>
          <w:szCs w:val="26"/>
        </w:rPr>
        <w:t xml:space="preserve"> </w:t>
      </w:r>
      <w:r w:rsidR="006545AA" w:rsidRPr="000418E1">
        <w:rPr>
          <w:rFonts w:eastAsiaTheme="minorEastAsia"/>
          <w:i/>
          <w:sz w:val="26"/>
          <w:szCs w:val="26"/>
        </w:rPr>
        <w:t>Р</w:t>
      </w:r>
      <w:r w:rsidR="006545AA" w:rsidRPr="000418E1">
        <w:rPr>
          <w:rFonts w:eastAsiaTheme="minorEastAsia"/>
          <w:sz w:val="26"/>
          <w:szCs w:val="26"/>
        </w:rPr>
        <w:t xml:space="preserve">(1/3) + </w:t>
      </w:r>
      <w:r w:rsidR="006545AA" w:rsidRPr="000418E1">
        <w:rPr>
          <w:rFonts w:eastAsiaTheme="minorEastAsia"/>
          <w:i/>
          <w:sz w:val="26"/>
          <w:szCs w:val="26"/>
        </w:rPr>
        <w:t>Р</w:t>
      </w:r>
      <w:r w:rsidR="006545AA" w:rsidRPr="000418E1">
        <w:rPr>
          <w:rFonts w:eastAsiaTheme="minorEastAsia"/>
          <w:sz w:val="26"/>
          <w:szCs w:val="26"/>
        </w:rPr>
        <w:t xml:space="preserve">(2/4) + </w:t>
      </w:r>
      <w:r w:rsidRPr="000418E1">
        <w:rPr>
          <w:rFonts w:eastAsiaTheme="minorEastAsia"/>
          <w:i/>
          <w:sz w:val="26"/>
          <w:szCs w:val="26"/>
        </w:rPr>
        <w:t>Р</w:t>
      </w:r>
      <w:r w:rsidRPr="000418E1">
        <w:rPr>
          <w:rFonts w:eastAsiaTheme="minorEastAsia"/>
          <w:sz w:val="26"/>
          <w:szCs w:val="26"/>
        </w:rPr>
        <w:t>(2/3</w:t>
      </w:r>
      <w:r w:rsidR="0025109D" w:rsidRPr="000418E1">
        <w:rPr>
          <w:rFonts w:eastAsiaTheme="minorEastAsia"/>
          <w:sz w:val="26"/>
          <w:szCs w:val="26"/>
        </w:rPr>
        <w:t>)</w:t>
      </w:r>
      <w:r w:rsidRPr="000418E1">
        <w:rPr>
          <w:rFonts w:eastAsiaTheme="minorEastAsia"/>
          <w:sz w:val="26"/>
          <w:szCs w:val="26"/>
        </w:rPr>
        <w:t>]/4</w:t>
      </w:r>
      <w:r w:rsidR="00175EEF" w:rsidRPr="000418E1">
        <w:rPr>
          <w:rFonts w:eastAsiaTheme="minorEastAsia"/>
          <w:sz w:val="26"/>
          <w:szCs w:val="26"/>
        </w:rPr>
        <w:t>.</w:t>
      </w:r>
    </w:p>
    <w:p w14:paraId="58441712" w14:textId="77777777" w:rsidR="00712DEA" w:rsidRPr="000418E1" w:rsidRDefault="008C597C" w:rsidP="00A5038A">
      <w:pPr>
        <w:spacing w:after="0" w:line="480" w:lineRule="auto"/>
        <w:ind w:firstLine="709"/>
        <w:jc w:val="both"/>
        <w:rPr>
          <w:rFonts w:eastAsiaTheme="minorEastAsia"/>
        </w:rPr>
      </w:pPr>
      <w:r w:rsidRPr="000418E1">
        <w:rPr>
          <w:rFonts w:eastAsiaTheme="minorEastAsia"/>
        </w:rPr>
        <w:t>Результаты непосредственных расчетов показывают одинаковость вероятностей ошибок</w:t>
      </w:r>
      <w:r w:rsidR="00A45DD8" w:rsidRPr="000418E1">
        <w:rPr>
          <w:rFonts w:eastAsiaTheme="minorEastAsia"/>
        </w:rPr>
        <w:t xml:space="preserve"> приема</w:t>
      </w:r>
      <w:r w:rsidRPr="000418E1">
        <w:rPr>
          <w:rFonts w:eastAsiaTheme="minorEastAsia"/>
        </w:rPr>
        <w:t xml:space="preserve"> первого и второго битов при кодировании по Грею</w:t>
      </w:r>
      <w:r w:rsidR="000E0CE5" w:rsidRPr="000418E1">
        <w:rPr>
          <w:rFonts w:eastAsiaTheme="minorEastAsia"/>
        </w:rPr>
        <w:t xml:space="preserve"> [</w:t>
      </w:r>
      <w:r w:rsidR="00C12E73" w:rsidRPr="000418E1">
        <w:rPr>
          <w:rFonts w:eastAsiaTheme="minorEastAsia"/>
        </w:rPr>
        <w:t>22</w:t>
      </w:r>
      <w:r w:rsidR="000E0CE5" w:rsidRPr="000418E1">
        <w:rPr>
          <w:rFonts w:eastAsiaTheme="minorEastAsia"/>
        </w:rPr>
        <w:t>]</w:t>
      </w:r>
      <w:r w:rsidRPr="000418E1">
        <w:rPr>
          <w:rFonts w:eastAsiaTheme="minorEastAsia"/>
        </w:rPr>
        <w:t>.</w:t>
      </w:r>
      <w:r w:rsidR="00712DEA" w:rsidRPr="000418E1">
        <w:rPr>
          <w:rFonts w:eastAsiaTheme="minorEastAsia"/>
        </w:rPr>
        <w:t xml:space="preserve"> Поэтому достаточно рассмотреть вероятность только одного бита.</w:t>
      </w:r>
    </w:p>
    <w:p w14:paraId="4735F038" w14:textId="77777777" w:rsidR="00712DEA" w:rsidRPr="000418E1" w:rsidRDefault="000F35C0" w:rsidP="00A5038A">
      <w:pPr>
        <w:spacing w:after="0" w:line="480" w:lineRule="auto"/>
        <w:jc w:val="both"/>
      </w:pPr>
      <w:r w:rsidRPr="000418E1">
        <w:rPr>
          <w:rFonts w:eastAsiaTheme="minorEastAsia"/>
        </w:rPr>
        <w:t>Кроме того, результаты расчетов показывают одинаковость вида формул в следующих равенствах</w:t>
      </w:r>
      <w:r w:rsidR="006545AA" w:rsidRPr="000418E1">
        <w:t>:</w:t>
      </w:r>
    </w:p>
    <w:p w14:paraId="7B4D76A5" w14:textId="77777777" w:rsidR="00490E9F" w:rsidRPr="000418E1" w:rsidRDefault="00490E9F" w:rsidP="00EA0891">
      <w:pPr>
        <w:spacing w:after="0" w:line="480" w:lineRule="auto"/>
        <w:ind w:firstLine="567"/>
      </w:pPr>
      <w:r w:rsidRPr="000418E1">
        <w:rPr>
          <w:i/>
        </w:rPr>
        <w:t>Р</w:t>
      </w:r>
      <w:r w:rsidRPr="000418E1">
        <w:t xml:space="preserve">(4/1) = </w:t>
      </w:r>
      <w:r w:rsidRPr="000418E1">
        <w:rPr>
          <w:i/>
        </w:rPr>
        <w:t>Р</w:t>
      </w:r>
      <w:r w:rsidRPr="000418E1">
        <w:t xml:space="preserve">(2/1);  </w:t>
      </w:r>
      <w:r w:rsidR="00065040" w:rsidRPr="000418E1">
        <w:t xml:space="preserve">  </w:t>
      </w:r>
      <w:r w:rsidRPr="000418E1">
        <w:t xml:space="preserve"> </w:t>
      </w:r>
      <w:r w:rsidRPr="000418E1">
        <w:rPr>
          <w:i/>
        </w:rPr>
        <w:t>Р</w:t>
      </w:r>
      <w:r w:rsidRPr="000418E1">
        <w:t xml:space="preserve">(3/2) = </w:t>
      </w:r>
      <w:r w:rsidRPr="000418E1">
        <w:rPr>
          <w:i/>
        </w:rPr>
        <w:t>Р</w:t>
      </w:r>
      <w:r w:rsidRPr="000418E1">
        <w:t xml:space="preserve">(1/2); </w:t>
      </w:r>
      <w:r w:rsidR="00065040" w:rsidRPr="000418E1">
        <w:t xml:space="preserve">  </w:t>
      </w:r>
      <w:r w:rsidRPr="000418E1">
        <w:t xml:space="preserve"> </w:t>
      </w:r>
      <w:r w:rsidRPr="000418E1">
        <w:rPr>
          <w:i/>
        </w:rPr>
        <w:t>Р</w:t>
      </w:r>
      <w:r w:rsidRPr="000418E1">
        <w:t xml:space="preserve">(4/3) = </w:t>
      </w:r>
      <w:r w:rsidRPr="000418E1">
        <w:rPr>
          <w:i/>
        </w:rPr>
        <w:t>Р</w:t>
      </w:r>
      <w:r w:rsidRPr="000418E1">
        <w:t xml:space="preserve">(2/3); </w:t>
      </w:r>
      <w:r w:rsidR="00065040" w:rsidRPr="000418E1">
        <w:t xml:space="preserve">  </w:t>
      </w:r>
      <w:r w:rsidRPr="000418E1">
        <w:t xml:space="preserve"> </w:t>
      </w:r>
      <w:r w:rsidRPr="000418E1">
        <w:rPr>
          <w:i/>
        </w:rPr>
        <w:t>Р</w:t>
      </w:r>
      <w:r w:rsidRPr="000418E1">
        <w:t xml:space="preserve">(3/4) = </w:t>
      </w:r>
      <w:r w:rsidRPr="000418E1">
        <w:rPr>
          <w:i/>
        </w:rPr>
        <w:t>Р</w:t>
      </w:r>
      <w:r w:rsidRPr="000418E1">
        <w:t>(1/4).</w:t>
      </w:r>
    </w:p>
    <w:p w14:paraId="65CDA421" w14:textId="77777777" w:rsidR="009D17C5" w:rsidRPr="000418E1" w:rsidRDefault="009D17C5" w:rsidP="004E36E7">
      <w:pPr>
        <w:tabs>
          <w:tab w:val="left" w:pos="1244"/>
        </w:tabs>
        <w:spacing w:after="0" w:line="480" w:lineRule="auto"/>
        <w:jc w:val="both"/>
        <w:rPr>
          <w:rFonts w:eastAsiaTheme="minorEastAsia"/>
        </w:rPr>
      </w:pPr>
      <w:r w:rsidRPr="000418E1">
        <w:rPr>
          <w:rFonts w:eastAsiaTheme="minorEastAsia"/>
        </w:rPr>
        <w:t>Для получения окончательной формулы для расчета переходной условной вероятности вве</w:t>
      </w:r>
      <w:r w:rsidR="005F71B0" w:rsidRPr="000418E1">
        <w:rPr>
          <w:rFonts w:eastAsiaTheme="minorEastAsia"/>
        </w:rPr>
        <w:t>дем</w:t>
      </w:r>
      <w:r w:rsidR="00D1243F" w:rsidRPr="000418E1">
        <w:rPr>
          <w:rFonts w:eastAsiaTheme="minorEastAsia"/>
        </w:rPr>
        <w:t xml:space="preserve"> обычные</w:t>
      </w:r>
      <w:r w:rsidRPr="000418E1">
        <w:rPr>
          <w:rFonts w:eastAsiaTheme="minorEastAsia"/>
        </w:rPr>
        <w:t xml:space="preserve"> нормированные переменные:</w:t>
      </w:r>
    </w:p>
    <w:p w14:paraId="1D1E8080" w14:textId="10750D59" w:rsidR="009D17C5" w:rsidRPr="000418E1" w:rsidRDefault="009D17C5" w:rsidP="009D17C5">
      <w:pPr>
        <w:tabs>
          <w:tab w:val="left" w:pos="1244"/>
        </w:tabs>
        <w:spacing w:after="0" w:line="480" w:lineRule="auto"/>
        <w:ind w:firstLine="709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</m:den>
          </m:f>
          <m:r>
            <w:rPr>
              <w:rFonts w:ascii="Cambria Math" w:hAnsi="Cambria Math"/>
            </w:rPr>
            <m:t>; 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3634614D" w14:textId="7F689FF6" w:rsidR="009D17C5" w:rsidRPr="000418E1" w:rsidRDefault="003707B3" w:rsidP="004E36E7">
      <w:pPr>
        <w:tabs>
          <w:tab w:val="left" w:pos="3938"/>
        </w:tabs>
        <w:spacing w:after="0" w:line="480" w:lineRule="auto"/>
        <w:jc w:val="both"/>
        <w:rPr>
          <w:rFonts w:eastAsiaTheme="minorEastAsia"/>
        </w:rPr>
      </w:pPr>
      <w:r w:rsidRPr="000418E1">
        <w:rPr>
          <w:rFonts w:eastAsiaTheme="minorEastAsia"/>
        </w:rPr>
        <w:t xml:space="preserve">Тогда </w:t>
      </w:r>
      <w:r w:rsidR="009D17C5" w:rsidRPr="000418E1">
        <w:rPr>
          <w:rFonts w:eastAsiaTheme="minorEastAsia"/>
        </w:rPr>
        <w:t xml:space="preserve">нижние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н2/1</m:t>
            </m:r>
          </m:sub>
        </m:sSub>
      </m:oMath>
      <w:r w:rsidR="009D17C5" w:rsidRPr="000418E1">
        <w:rPr>
          <w:rFonts w:eastAsiaTheme="minorEastAsia"/>
          <w:bCs/>
        </w:rPr>
        <w:t>,</w:t>
      </w:r>
      <w:r w:rsidR="009D17C5" w:rsidRPr="000418E1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н2/1</m:t>
            </m:r>
          </m:sub>
        </m:sSub>
        <m:r>
          <w:rPr>
            <w:rFonts w:ascii="Cambria Math" w:hAnsi="Cambria Math"/>
          </w:rPr>
          <m:t>)</m:t>
        </m:r>
      </m:oMath>
      <w:r w:rsidR="009D17C5" w:rsidRPr="000418E1">
        <w:rPr>
          <w:rFonts w:eastAsiaTheme="minorEastAsia"/>
        </w:rPr>
        <w:t xml:space="preserve"> и  верхние (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в2/1</m:t>
            </m:r>
          </m:sub>
        </m:sSub>
      </m:oMath>
      <w:r w:rsidR="009D17C5" w:rsidRPr="000418E1">
        <w:rPr>
          <w:rFonts w:eastAsiaTheme="minorEastAsia"/>
        </w:rPr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в2/1</m:t>
            </m:r>
          </m:sub>
        </m:sSub>
      </m:oMath>
      <w:r w:rsidR="009D17C5" w:rsidRPr="000418E1">
        <w:rPr>
          <w:rFonts w:eastAsiaTheme="minorEastAsia"/>
        </w:rPr>
        <w:t>)</w:t>
      </w:r>
      <w:r w:rsidR="009D17C5" w:rsidRPr="000418E1">
        <w:rPr>
          <w:rFonts w:eastAsiaTheme="minorEastAsia"/>
          <w:i/>
        </w:rPr>
        <w:t xml:space="preserve"> </w:t>
      </w:r>
      <w:r w:rsidR="009D17C5" w:rsidRPr="000418E1">
        <w:rPr>
          <w:rFonts w:eastAsiaTheme="minorEastAsia"/>
        </w:rPr>
        <w:t>пределы интегрирования</w:t>
      </w:r>
      <w:r w:rsidRPr="000418E1">
        <w:rPr>
          <w:rFonts w:eastAsiaTheme="minorEastAsia"/>
        </w:rPr>
        <w:t xml:space="preserve"> имеют вид</w:t>
      </w:r>
    </w:p>
    <w:p w14:paraId="1285A6A9" w14:textId="47C90E75" w:rsidR="009D17C5" w:rsidRPr="00A26D53" w:rsidRDefault="0024164F" w:rsidP="009D17C5">
      <w:pPr>
        <w:spacing w:after="0" w:line="480" w:lineRule="auto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/1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f>
                      <m:fPr>
                        <m:ctrlPr>
                          <w:rPr>
                            <w:rFonts w:ascii="Cambria Math" w:eastAsia="Times New Roman" w:hAnsi="Cambria Math"/>
                            <w:bCs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п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den>
                    </m:f>
                    <m:nary>
                      <m:naryPr>
                        <m:limLoc m:val="subSup"/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p>
                      <m:e>
                        <m:func>
                          <m:funcPr>
                            <m:ctrlPr>
                              <w:rPr>
                                <w:rFonts w:ascii="Cambria Math" w:eastAsia="Times New Roman" w:hAnsi="Cambria Math"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Times New Roman" w:hAnsi="Cambria Math"/>
                                    <w:bCs/>
                                    <w:i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Δ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ω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п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/>
                                        <w:bCs/>
                                        <w:i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Cs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Δ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ω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п</m:t>
                                        </m:r>
                                      </m:sub>
                                    </m:sSub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bCs/>
                                            <w:i/>
                                            <w:sz w:val="24"/>
                                            <w:szCs w:val="24"/>
                                            <w:lang w:val="en-US" w:eastAsia="ru-RU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φ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п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dt</m:t>
                            </m:r>
                          </m:e>
                        </m:func>
                      </m:e>
                    </m:nary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/1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=∞ ;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н2/1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с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Cs/>
                                <w:sz w:val="24"/>
                                <w:szCs w:val="24"/>
                                <w:lang w:eastAsia="ru-RU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den>
                        </m:f>
                        <m:nary>
                          <m:naryPr>
                            <m:limLoc m:val="subSup"/>
                            <m:ctrlPr>
                              <w:rPr>
                                <w:rFonts w:ascii="Cambria Math" w:eastAsia="Times New Roman" w:hAnsi="Cambria Math"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="Times New Roman" w:hAnsi="Cambria Math"/>
                                    <w:bCs/>
                                    <w:i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eastAsia="Times New Roman" w:hAnsi="Cambria Math"/>
                                        <w:bCs/>
                                        <w:i/>
                                        <w:sz w:val="24"/>
                                        <w:szCs w:val="24"/>
                                        <w:lang w:eastAsia="ru-RU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sz w:val="24"/>
                                        <w:szCs w:val="24"/>
                                      </w:rPr>
                                      <m:t>cos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bCs/>
                                            <w:i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Cs/>
                                                <w:i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Δ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ω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п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t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Times New Roman" w:hAnsi="Cambria Math"/>
                                                <w:bCs/>
                                                <w:i/>
                                                <w:sz w:val="24"/>
                                                <w:szCs w:val="24"/>
                                                <w:lang w:val="en-US" w:eastAsia="ru-RU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Cs/>
                                                    <w:i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m:t>Δ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m:t>ω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п</m:t>
                                                </m:r>
                                              </m:sub>
                                            </m:sSub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="Times New Roman" w:hAnsi="Cambria Math"/>
                                                    <w:bCs/>
                                                    <w:i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T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φ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п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eastAsia="Times New Roman" w:hAnsi="Cambria Math"/>
                                        <w:sz w:val="24"/>
                                        <w:szCs w:val="24"/>
                                        <w:lang w:eastAsia="ru-RU"/>
                                      </w:rPr>
                                      <m:t>-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bCs/>
                                            <w:i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Times New Roman" w:hAnsi="Cambria Math"/>
                                                <w:bCs/>
                                                <w:i/>
                                                <w:sz w:val="24"/>
                                                <w:szCs w:val="24"/>
                                                <w:lang w:eastAsia="ru-RU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Cs/>
                                                    <w:i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m:t>Δ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m:t>ω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п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t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-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="Times New Roman" w:hAnsi="Cambria Math"/>
                                                    <w:bCs/>
                                                    <w:i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2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Cs/>
                                                        <w:i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>Δ</m:t>
                                                    </m:r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>ω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п</m:t>
                                                    </m:r>
                                                  </m:sub>
                                                </m:sSub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="Times New Roman" w:hAnsi="Cambria Math"/>
                                                        <w:bCs/>
                                                        <w:i/>
                                                        <w:sz w:val="24"/>
                                                        <w:szCs w:val="24"/>
                                                        <w:lang w:val="en-US" w:eastAsia="ru-RU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>t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m:t>T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+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φ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п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e>
                                    </m:func>
                                  </m:e>
                                </m:func>
                              </m:e>
                            </m:d>
                          </m:e>
                        </m:nary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dt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;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в2/1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с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bCs/>
                                <w:sz w:val="24"/>
                                <w:szCs w:val="24"/>
                                <w:lang w:eastAsia="ru-RU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p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den>
                        </m:f>
                        <m:nary>
                          <m:naryPr>
                            <m:limLoc m:val="subSup"/>
                            <m:ctrlPr>
                              <w:rPr>
                                <w:rFonts w:ascii="Cambria Math" w:eastAsia="Times New Roman" w:hAnsi="Cambria Math"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="Times New Roman" w:hAnsi="Cambria Math"/>
                                    <w:bCs/>
                                    <w:i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eastAsia="Times New Roman" w:hAnsi="Cambria Math"/>
                                        <w:bCs/>
                                        <w:i/>
                                        <w:sz w:val="24"/>
                                        <w:szCs w:val="24"/>
                                        <w:lang w:eastAsia="ru-RU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Times New Roman" w:hAnsi="Cambria Math"/>
                                        <w:sz w:val="24"/>
                                        <w:szCs w:val="24"/>
                                      </w:rPr>
                                      <m:t>s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in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bCs/>
                                            <w:i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Cs/>
                                                <w:i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Δ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ω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п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t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Times New Roman" w:hAnsi="Cambria Math"/>
                                                <w:bCs/>
                                                <w:i/>
                                                <w:sz w:val="24"/>
                                                <w:szCs w:val="24"/>
                                                <w:lang w:val="en-US" w:eastAsia="ru-RU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Cs/>
                                                    <w:i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m:t>Δ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m:t>ω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п</m:t>
                                                </m:r>
                                              </m:sub>
                                            </m:sSub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eastAsia="Times New Roman" w:hAnsi="Cambria Math"/>
                                                    <w:bCs/>
                                                    <w:i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T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φ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п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eastAsia="Times New Roman" w:hAnsi="Cambria Math"/>
                                        <w:sz w:val="24"/>
                                        <w:szCs w:val="24"/>
                                        <w:lang w:eastAsia="ru-RU"/>
                                      </w:rPr>
                                      <m:t>+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bCs/>
                                            <w:i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24"/>
                                            <w:szCs w:val="24"/>
                                          </w:rPr>
                                          <m:t>cos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="Times New Roman" w:hAnsi="Cambria Math"/>
                                                <w:bCs/>
                                                <w:i/>
                                                <w:sz w:val="24"/>
                                                <w:szCs w:val="24"/>
                                                <w:lang w:eastAsia="ru-RU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Cs/>
                                                    <w:i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m:t>Δ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m:t>ω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п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  <w:lang w:val="en-US"/>
                                              </w:rPr>
                                              <m:t>t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-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="Times New Roman" w:hAnsi="Cambria Math"/>
                                                    <w:bCs/>
                                                    <w:i/>
                                                    <w:sz w:val="24"/>
                                                    <w:szCs w:val="24"/>
                                                    <w:lang w:val="en-US" w:eastAsia="ru-RU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2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Cs/>
                                                        <w:i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>Δ</m:t>
                                                    </m:r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>ω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п</m:t>
                                                    </m:r>
                                                  </m:sub>
                                                </m:sSub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eastAsia="Times New Roman" w:hAnsi="Cambria Math"/>
                                                        <w:bCs/>
                                                        <w:i/>
                                                        <w:sz w:val="24"/>
                                                        <w:szCs w:val="24"/>
                                                        <w:lang w:val="en-US" w:eastAsia="ru-RU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  <w:lang w:val="en-US"/>
                                                      </w:rPr>
                                                      <m:t>t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sz w:val="24"/>
                                                        <w:szCs w:val="24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  <w:lang w:val="en-US"/>
                                                  </w:rPr>
                                                  <m:t>T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+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φ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4"/>
                                                    <w:szCs w:val="24"/>
                                                  </w:rPr>
                                                  <m:t>п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e>
                                    </m:func>
                                  </m:e>
                                </m:func>
                              </m:e>
                            </m:d>
                          </m:e>
                        </m:nary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dt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.</m:t>
                    </m:r>
                  </m:e>
                </m:mr>
              </m:m>
            </m:e>
          </m:d>
        </m:oMath>
      </m:oMathPara>
    </w:p>
    <w:p w14:paraId="2C575326" w14:textId="1633ACAE" w:rsidR="009D17C5" w:rsidRPr="00A26D53" w:rsidRDefault="009D17C5" w:rsidP="004E36E7">
      <w:pPr>
        <w:tabs>
          <w:tab w:val="left" w:pos="3938"/>
        </w:tabs>
        <w:spacing w:after="0" w:line="480" w:lineRule="auto"/>
        <w:jc w:val="both"/>
        <w:rPr>
          <w:rFonts w:eastAsiaTheme="minorEastAsia"/>
        </w:rPr>
      </w:pPr>
      <w:r w:rsidRPr="00A26D53">
        <w:rPr>
          <w:rFonts w:eastAsiaTheme="minorEastAsia"/>
        </w:rPr>
        <w:t xml:space="preserve">Нормированные ПВ для переменных </w:t>
      </w:r>
      <w:r w:rsidRPr="00A26D53">
        <w:rPr>
          <w:rFonts w:eastAsiaTheme="minorEastAsia"/>
          <w:i/>
          <w:lang w:val="en-US"/>
        </w:rPr>
        <w:t>x</w:t>
      </w:r>
      <w:r w:rsidRPr="00A26D53">
        <w:rPr>
          <w:rFonts w:eastAsiaTheme="minorEastAsia"/>
        </w:rPr>
        <w:t xml:space="preserve"> и </w:t>
      </w:r>
      <w:r w:rsidRPr="00A26D53">
        <w:rPr>
          <w:rFonts w:eastAsiaTheme="minorEastAsia"/>
          <w:i/>
          <w:lang w:val="en-US"/>
        </w:rPr>
        <w:t>y</w:t>
      </w:r>
      <w:r w:rsidR="004E36E7" w:rsidRPr="00A26D53">
        <w:rPr>
          <w:rFonts w:eastAsiaTheme="minorEastAsia"/>
        </w:rPr>
        <w:t xml:space="preserve"> вычисляем по формулам</w:t>
      </w:r>
    </w:p>
    <w:p w14:paraId="2D1DA3A9" w14:textId="77777777" w:rsidR="006D50C0" w:rsidRPr="000418E1" w:rsidRDefault="006D50C0" w:rsidP="00164652">
      <w:pPr>
        <w:spacing w:after="0" w:line="480" w:lineRule="auto"/>
        <w:jc w:val="center"/>
        <w:rPr>
          <w:i/>
        </w:rPr>
      </w:pP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</m:e>
            </m:rad>
          </m:den>
        </m:f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/>
                <w:bCs/>
                <w:i/>
              </w:rPr>
            </m:ctrlPr>
          </m:e>
        </m:func>
        <m:r>
          <w:rPr>
            <w:rFonts w:ascii="Cambria Math" w:hAnsi="Cambria Math"/>
          </w:rPr>
          <m:t>;</m:t>
        </m:r>
      </m:oMath>
      <w:r w:rsidRPr="000418E1">
        <w:rPr>
          <w:rFonts w:eastAsiaTheme="minorEastAsia"/>
        </w:rPr>
        <w:t xml:space="preserve">    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Cs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</m:e>
            </m:rad>
          </m:den>
        </m:f>
        <m:func>
          <m:funcPr>
            <m:ctrlPr>
              <w:rPr>
                <w:rFonts w:ascii="Cambria Math" w:hAnsi="Cambria Math"/>
                <w:b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/>
                <w:bCs/>
                <w:i/>
              </w:rPr>
            </m:ctrlPr>
          </m:e>
        </m:func>
      </m:oMath>
      <w:r w:rsidR="00D1243F" w:rsidRPr="000418E1">
        <w:rPr>
          <w:rFonts w:eastAsiaTheme="minorEastAsia"/>
        </w:rPr>
        <w:t>.</w:t>
      </w:r>
    </w:p>
    <w:p w14:paraId="651C4F7A" w14:textId="0DF73AA1" w:rsidR="009D17C5" w:rsidRPr="000418E1" w:rsidRDefault="009D17C5" w:rsidP="004E36E7">
      <w:pPr>
        <w:spacing w:after="0" w:line="480" w:lineRule="auto"/>
        <w:jc w:val="both"/>
        <w:rPr>
          <w:rFonts w:eastAsiaTheme="minorEastAsia"/>
          <w:bCs/>
        </w:rPr>
      </w:pPr>
      <w:r w:rsidRPr="000418E1">
        <w:t xml:space="preserve">Переходные (условные) вероятности имеют аргументом параметр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sub>
        </m:sSub>
      </m:oMath>
      <w:r w:rsidR="00A33F47" w:rsidRPr="000418E1">
        <w:rPr>
          <w:rFonts w:eastAsiaTheme="minorEastAsia"/>
          <w:bCs/>
        </w:rPr>
        <w:t>,</w:t>
      </w:r>
      <w:r w:rsidRPr="000418E1">
        <w:rPr>
          <w:rFonts w:eastAsiaTheme="minorEastAsia"/>
          <w:bCs/>
        </w:rPr>
        <w:t xml:space="preserve"> </w:t>
      </w:r>
      <w:r w:rsidR="00A33F47" w:rsidRPr="000418E1">
        <w:rPr>
          <w:rFonts w:eastAsiaTheme="minorEastAsia"/>
          <w:bCs/>
        </w:rPr>
        <w:t>например</w:t>
      </w:r>
      <w:r w:rsidRPr="000418E1">
        <w:rPr>
          <w:rFonts w:eastAsiaTheme="minorEastAsia"/>
          <w:bCs/>
        </w:rPr>
        <w:t xml:space="preserve">, </w:t>
      </w:r>
      <w:r w:rsidRPr="000418E1">
        <w:rPr>
          <w:i/>
          <w:spacing w:val="-2"/>
        </w:rPr>
        <w:t>Р</w:t>
      </w:r>
      <w:r w:rsidRPr="000418E1">
        <w:rPr>
          <w:spacing w:val="-2"/>
        </w:rPr>
        <w:t>(2/1,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sub>
        </m:sSub>
      </m:oMath>
      <w:r w:rsidRPr="000418E1">
        <w:rPr>
          <w:spacing w:val="-2"/>
        </w:rPr>
        <w:t>)</w:t>
      </w:r>
      <w:r w:rsidRPr="000418E1">
        <w:t xml:space="preserve">. Для исключения этого параметра применим усреднение </w:t>
      </w:r>
      <w:r w:rsidRPr="000418E1">
        <w:lastRenderedPageBreak/>
        <w:t xml:space="preserve">по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sub>
        </m:sSub>
      </m:oMath>
      <w:r w:rsidRPr="000418E1">
        <w:rPr>
          <w:rFonts w:eastAsiaTheme="minorEastAsia"/>
          <w:bCs/>
        </w:rPr>
        <w:t xml:space="preserve">, </w:t>
      </w:r>
      <w:r w:rsidR="00A33F47" w:rsidRPr="000418E1">
        <w:rPr>
          <w:rFonts w:eastAsiaTheme="minorEastAsia"/>
          <w:bCs/>
        </w:rPr>
        <w:t xml:space="preserve">стандартно </w:t>
      </w:r>
      <w:r w:rsidRPr="000418E1">
        <w:rPr>
          <w:rFonts w:eastAsiaTheme="minorEastAsia"/>
          <w:bCs/>
        </w:rPr>
        <w:t>приняв его равномерно распределенной в пределах (-π,</w:t>
      </w:r>
      <w:r w:rsidR="000B48B8" w:rsidRPr="000418E1">
        <w:rPr>
          <w:rFonts w:eastAsiaTheme="minorEastAsia"/>
          <w:bCs/>
          <w:lang w:val="en-US"/>
        </w:rPr>
        <w:t> </w:t>
      </w:r>
      <w:r w:rsidRPr="000418E1">
        <w:rPr>
          <w:rFonts w:eastAsiaTheme="minorEastAsia"/>
          <w:bCs/>
        </w:rPr>
        <w:t>π) случайной величиной [</w:t>
      </w:r>
      <w:r w:rsidR="006C684F" w:rsidRPr="000418E1">
        <w:rPr>
          <w:rFonts w:eastAsiaTheme="minorEastAsia"/>
          <w:bCs/>
        </w:rPr>
        <w:t>1</w:t>
      </w:r>
      <w:r w:rsidR="00C12E73" w:rsidRPr="000418E1">
        <w:rPr>
          <w:rFonts w:eastAsiaTheme="minorEastAsia"/>
          <w:bCs/>
        </w:rPr>
        <w:t>9</w:t>
      </w:r>
      <w:r w:rsidR="00922FC4" w:rsidRPr="000418E1">
        <w:rPr>
          <w:rFonts w:eastAsiaTheme="minorEastAsia"/>
          <w:bCs/>
        </w:rPr>
        <w:t>,</w:t>
      </w:r>
      <w:r w:rsidR="000B48B8" w:rsidRPr="000418E1">
        <w:rPr>
          <w:rFonts w:eastAsiaTheme="minorEastAsia"/>
          <w:bCs/>
          <w:lang w:val="en-US"/>
        </w:rPr>
        <w:t> </w:t>
      </w:r>
      <w:r w:rsidR="00E66759" w:rsidRPr="000418E1">
        <w:rPr>
          <w:rFonts w:eastAsiaTheme="minorEastAsia"/>
          <w:bCs/>
        </w:rPr>
        <w:t>2</w:t>
      </w:r>
      <w:r w:rsidR="00C12E73" w:rsidRPr="000418E1">
        <w:rPr>
          <w:rFonts w:eastAsiaTheme="minorEastAsia"/>
          <w:bCs/>
        </w:rPr>
        <w:t>0</w:t>
      </w:r>
      <w:r w:rsidRPr="000418E1">
        <w:rPr>
          <w:rFonts w:eastAsiaTheme="minorEastAsia"/>
          <w:bCs/>
        </w:rPr>
        <w:t xml:space="preserve">]. Тогда </w:t>
      </w:r>
      <w:r w:rsidR="000E708A" w:rsidRPr="000418E1">
        <w:rPr>
          <w:rFonts w:eastAsiaTheme="minorEastAsia"/>
          <w:bCs/>
        </w:rPr>
        <w:t>приме</w:t>
      </w:r>
      <w:r w:rsidRPr="000418E1">
        <w:rPr>
          <w:rFonts w:eastAsiaTheme="minorEastAsia"/>
          <w:bCs/>
        </w:rPr>
        <w:t>м</w:t>
      </w:r>
    </w:p>
    <w:p w14:paraId="0A21E74C" w14:textId="77777777" w:rsidR="009D17C5" w:rsidRPr="000418E1" w:rsidRDefault="009D17C5" w:rsidP="009D17C5">
      <w:pPr>
        <w:spacing w:after="0" w:line="480" w:lineRule="auto"/>
        <w:jc w:val="center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-π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sup>
            <m:e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</m:t>
                      </m:r>
                    </m:sub>
                  </m:sSub>
                </m:e>
              </m:d>
            </m:e>
          </m:nary>
          <m:box>
            <m:boxPr>
              <m:diff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boxPr>
            <m:e>
              <m:r>
                <w:rPr>
                  <w:rFonts w:ascii="Cambria Math" w:hAnsi="Cambria Math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b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sub>
              </m:sSub>
            </m:e>
          </m:box>
          <m:r>
            <w:rPr>
              <w:rFonts w:ascii="Cambria Math" w:eastAsiaTheme="minorEastAsia" w:hAnsi="Cambria Math"/>
            </w:rPr>
            <m:t>.</m:t>
          </m:r>
        </m:oMath>
      </m:oMathPara>
    </w:p>
    <w:p w14:paraId="51B2F845" w14:textId="77777777" w:rsidR="003407C5" w:rsidRPr="000418E1" w:rsidRDefault="000E708A" w:rsidP="004E36E7">
      <w:pPr>
        <w:spacing w:after="0" w:line="480" w:lineRule="auto"/>
        <w:jc w:val="both"/>
        <w:rPr>
          <w:rFonts w:eastAsiaTheme="minorEastAsia"/>
        </w:rPr>
      </w:pPr>
      <w:r w:rsidRPr="000418E1">
        <w:rPr>
          <w:rFonts w:eastAsiaTheme="minorEastAsia"/>
        </w:rPr>
        <w:t>По</w:t>
      </w:r>
      <w:r w:rsidR="003407C5" w:rsidRPr="000418E1">
        <w:rPr>
          <w:rFonts w:eastAsiaTheme="minorEastAsia"/>
        </w:rPr>
        <w:t xml:space="preserve"> н</w:t>
      </w:r>
      <w:r w:rsidR="00E12246" w:rsidRPr="000418E1">
        <w:rPr>
          <w:rFonts w:eastAsiaTheme="minorEastAsia"/>
        </w:rPr>
        <w:t>епосредственны</w:t>
      </w:r>
      <w:r w:rsidRPr="000418E1">
        <w:rPr>
          <w:rFonts w:eastAsiaTheme="minorEastAsia"/>
        </w:rPr>
        <w:t>м</w:t>
      </w:r>
      <w:r w:rsidR="00E12246" w:rsidRPr="000418E1">
        <w:rPr>
          <w:rFonts w:eastAsiaTheme="minorEastAsia"/>
        </w:rPr>
        <w:t xml:space="preserve"> вычислени</w:t>
      </w:r>
      <w:r w:rsidRPr="000418E1">
        <w:rPr>
          <w:rFonts w:eastAsiaTheme="minorEastAsia"/>
        </w:rPr>
        <w:t>ям</w:t>
      </w:r>
      <w:r w:rsidR="00E12246" w:rsidRPr="000418E1">
        <w:rPr>
          <w:rFonts w:eastAsiaTheme="minorEastAsia"/>
        </w:rPr>
        <w:t xml:space="preserve"> и построени</w:t>
      </w:r>
      <w:r w:rsidRPr="000418E1">
        <w:rPr>
          <w:rFonts w:eastAsiaTheme="minorEastAsia"/>
        </w:rPr>
        <w:t>и</w:t>
      </w:r>
      <w:r w:rsidR="00E12246" w:rsidRPr="000418E1">
        <w:rPr>
          <w:rFonts w:eastAsiaTheme="minorEastAsia"/>
        </w:rPr>
        <w:t xml:space="preserve"> графиков сравнения у</w:t>
      </w:r>
      <w:r w:rsidR="003407C5" w:rsidRPr="000418E1">
        <w:rPr>
          <w:rFonts w:eastAsiaTheme="minorEastAsia"/>
        </w:rPr>
        <w:t>становлены следующие равенства</w:t>
      </w:r>
      <w:r w:rsidR="00712DEA" w:rsidRPr="000418E1">
        <w:rPr>
          <w:rFonts w:eastAsiaTheme="minorEastAsia"/>
        </w:rPr>
        <w:t xml:space="preserve"> после усреднения по  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sub>
        </m:sSub>
      </m:oMath>
      <w:r w:rsidR="003407C5" w:rsidRPr="000418E1">
        <w:rPr>
          <w:rFonts w:eastAsiaTheme="minorEastAsia"/>
        </w:rPr>
        <w:t>:</w:t>
      </w:r>
    </w:p>
    <w:p w14:paraId="59EB489B" w14:textId="02E8DEEC" w:rsidR="00E12246" w:rsidRPr="000418E1" w:rsidRDefault="003407C5" w:rsidP="003407C5">
      <w:pPr>
        <w:spacing w:after="0" w:line="480" w:lineRule="auto"/>
        <w:ind w:firstLine="709"/>
        <w:jc w:val="both"/>
        <w:rPr>
          <w:rFonts w:eastAsiaTheme="minorEastAsia"/>
        </w:rPr>
      </w:pPr>
      <w:r w:rsidRPr="000418E1">
        <w:rPr>
          <w:rFonts w:eastAsiaTheme="minorEastAsia"/>
        </w:rPr>
        <w:t>а) </w:t>
      </w:r>
      <w:r w:rsidR="00E12246" w:rsidRPr="000418E1">
        <w:rPr>
          <w:rFonts w:eastAsiaTheme="minorEastAsia"/>
        </w:rPr>
        <w:t>для п</w:t>
      </w:r>
      <w:r w:rsidRPr="000418E1">
        <w:rPr>
          <w:rFonts w:eastAsiaTheme="minorEastAsia"/>
        </w:rPr>
        <w:t>р</w:t>
      </w:r>
      <w:r w:rsidR="00E12246" w:rsidRPr="000418E1">
        <w:rPr>
          <w:rFonts w:eastAsiaTheme="minorEastAsia"/>
        </w:rPr>
        <w:t>отивоположных позиций в</w:t>
      </w:r>
      <w:r w:rsidR="006104F9" w:rsidRPr="000418E1">
        <w:rPr>
          <w:rFonts w:eastAsiaTheme="minorEastAsia"/>
        </w:rPr>
        <w:t xml:space="preserve"> символьном</w:t>
      </w:r>
      <w:r w:rsidR="00E12246" w:rsidRPr="000418E1">
        <w:rPr>
          <w:rFonts w:eastAsiaTheme="minorEastAsia"/>
        </w:rPr>
        <w:t xml:space="preserve"> созвездии</w:t>
      </w:r>
      <w:r w:rsidR="004E36E7">
        <w:rPr>
          <w:rFonts w:eastAsiaTheme="minorEastAsia"/>
        </w:rPr>
        <w:t xml:space="preserve"> -</w:t>
      </w:r>
    </w:p>
    <w:p w14:paraId="324D3E79" w14:textId="77777777" w:rsidR="00E12246" w:rsidRPr="000418E1" w:rsidRDefault="00E12246" w:rsidP="003407C5">
      <w:pPr>
        <w:spacing w:after="0" w:line="480" w:lineRule="auto"/>
        <w:jc w:val="center"/>
      </w:pPr>
      <w:r w:rsidRPr="000418E1">
        <w:rPr>
          <w:i/>
        </w:rPr>
        <w:t>Р</w:t>
      </w:r>
      <w:r w:rsidRPr="000418E1">
        <w:t xml:space="preserve">(3/1) = </w:t>
      </w:r>
      <w:r w:rsidRPr="000418E1">
        <w:rPr>
          <w:i/>
        </w:rPr>
        <w:t>Р</w:t>
      </w:r>
      <w:r w:rsidRPr="000418E1">
        <w:t xml:space="preserve">(1/3) = </w:t>
      </w:r>
      <w:r w:rsidRPr="000418E1">
        <w:rPr>
          <w:i/>
        </w:rPr>
        <w:t>Р</w:t>
      </w:r>
      <w:r w:rsidRPr="000418E1">
        <w:t xml:space="preserve">(4/2) = </w:t>
      </w:r>
      <w:r w:rsidRPr="000418E1">
        <w:rPr>
          <w:i/>
        </w:rPr>
        <w:t>Р</w:t>
      </w:r>
      <w:r w:rsidRPr="000418E1">
        <w:t>(2/4);</w:t>
      </w:r>
      <w:r w:rsidR="00A740C1">
        <w:t>16</w:t>
      </w:r>
    </w:p>
    <w:p w14:paraId="58626B77" w14:textId="7511FF60" w:rsidR="00E12246" w:rsidRPr="000418E1" w:rsidRDefault="003407C5" w:rsidP="003407C5">
      <w:pPr>
        <w:spacing w:after="0" w:line="480" w:lineRule="auto"/>
        <w:ind w:firstLine="709"/>
        <w:rPr>
          <w:rFonts w:eastAsiaTheme="minorEastAsia"/>
        </w:rPr>
      </w:pPr>
      <w:r w:rsidRPr="000418E1">
        <w:rPr>
          <w:rFonts w:eastAsiaTheme="minorEastAsia"/>
        </w:rPr>
        <w:t>б) </w:t>
      </w:r>
      <w:r w:rsidR="00E12246" w:rsidRPr="000418E1">
        <w:rPr>
          <w:rFonts w:eastAsiaTheme="minorEastAsia"/>
        </w:rPr>
        <w:t>для соседних позиций в созвездии</w:t>
      </w:r>
      <w:r w:rsidR="004E36E7">
        <w:rPr>
          <w:rFonts w:eastAsiaTheme="minorEastAsia"/>
        </w:rPr>
        <w:t xml:space="preserve"> -</w:t>
      </w:r>
    </w:p>
    <w:p w14:paraId="52C1A752" w14:textId="77777777" w:rsidR="00E12246" w:rsidRPr="000418E1" w:rsidRDefault="00E12246" w:rsidP="003407C5">
      <w:pPr>
        <w:pStyle w:val="a3"/>
        <w:spacing w:after="0" w:line="480" w:lineRule="auto"/>
        <w:ind w:left="0"/>
        <w:jc w:val="center"/>
      </w:pPr>
      <w:r w:rsidRPr="000418E1">
        <w:rPr>
          <w:i/>
        </w:rPr>
        <w:t>Р</w:t>
      </w:r>
      <w:r w:rsidRPr="000418E1">
        <w:t xml:space="preserve">(4/1) = </w:t>
      </w:r>
      <w:r w:rsidRPr="000418E1">
        <w:rPr>
          <w:i/>
        </w:rPr>
        <w:t>Р</w:t>
      </w:r>
      <w:r w:rsidRPr="000418E1">
        <w:t xml:space="preserve">(2/1) = </w:t>
      </w:r>
      <w:r w:rsidRPr="000418E1">
        <w:rPr>
          <w:i/>
        </w:rPr>
        <w:t>Р</w:t>
      </w:r>
      <w:r w:rsidRPr="000418E1">
        <w:t xml:space="preserve">(3/2) = </w:t>
      </w:r>
      <w:r w:rsidRPr="000418E1">
        <w:rPr>
          <w:i/>
        </w:rPr>
        <w:t>Р</w:t>
      </w:r>
      <w:r w:rsidRPr="000418E1">
        <w:t xml:space="preserve">(1/2) = </w:t>
      </w:r>
      <w:r w:rsidRPr="000418E1">
        <w:rPr>
          <w:i/>
        </w:rPr>
        <w:t>Р</w:t>
      </w:r>
      <w:r w:rsidRPr="000418E1">
        <w:t xml:space="preserve">(4/3) = </w:t>
      </w:r>
      <w:r w:rsidRPr="000418E1">
        <w:rPr>
          <w:i/>
        </w:rPr>
        <w:t>Р</w:t>
      </w:r>
      <w:r w:rsidRPr="000418E1">
        <w:t>(2/3)</w:t>
      </w:r>
      <w:r w:rsidR="00D74862" w:rsidRPr="000418E1">
        <w:t xml:space="preserve"> = </w:t>
      </w:r>
      <w:r w:rsidR="00D74862" w:rsidRPr="000418E1">
        <w:rPr>
          <w:i/>
        </w:rPr>
        <w:t>Р</w:t>
      </w:r>
      <w:r w:rsidR="00D74862" w:rsidRPr="000418E1">
        <w:t xml:space="preserve">(3/4) = </w:t>
      </w:r>
      <w:r w:rsidR="00D74862" w:rsidRPr="000418E1">
        <w:rPr>
          <w:i/>
        </w:rPr>
        <w:t>Р</w:t>
      </w:r>
      <w:r w:rsidR="00D74862" w:rsidRPr="000418E1">
        <w:t>(1/4).</w:t>
      </w:r>
    </w:p>
    <w:p w14:paraId="6A3CCEA0" w14:textId="77777777" w:rsidR="008E735B" w:rsidRPr="000418E1" w:rsidRDefault="008E735B" w:rsidP="004E36E7">
      <w:pPr>
        <w:pStyle w:val="a3"/>
        <w:spacing w:after="0" w:line="480" w:lineRule="auto"/>
        <w:ind w:left="0"/>
        <w:jc w:val="both"/>
        <w:rPr>
          <w:rFonts w:eastAsiaTheme="minorEastAsia"/>
        </w:rPr>
      </w:pPr>
      <w:r w:rsidRPr="000418E1">
        <w:rPr>
          <w:rFonts w:eastAsiaTheme="minorEastAsia"/>
        </w:rPr>
        <w:t>Для р</w:t>
      </w:r>
      <w:r w:rsidR="003407C5" w:rsidRPr="000418E1">
        <w:rPr>
          <w:rFonts w:eastAsiaTheme="minorEastAsia"/>
        </w:rPr>
        <w:t>асчет</w:t>
      </w:r>
      <w:r w:rsidRPr="000418E1">
        <w:rPr>
          <w:rFonts w:eastAsiaTheme="minorEastAsia"/>
        </w:rPr>
        <w:t>а</w:t>
      </w:r>
      <w:r w:rsidR="003407C5" w:rsidRPr="000418E1">
        <w:rPr>
          <w:rFonts w:eastAsiaTheme="minorEastAsia"/>
        </w:rPr>
        <w:t xml:space="preserve"> вероятности ошибки приема первого бита</w:t>
      </w:r>
      <w:r w:rsidRPr="000418E1">
        <w:rPr>
          <w:rFonts w:eastAsiaTheme="minorEastAsia"/>
        </w:rPr>
        <w:t xml:space="preserve"> используе</w:t>
      </w:r>
      <w:r w:rsidR="003C544C" w:rsidRPr="000418E1">
        <w:rPr>
          <w:rFonts w:eastAsiaTheme="minorEastAsia"/>
        </w:rPr>
        <w:t>м</w:t>
      </w:r>
      <w:r w:rsidRPr="000418E1">
        <w:rPr>
          <w:rFonts w:eastAsiaTheme="minorEastAsia"/>
        </w:rPr>
        <w:t xml:space="preserve"> выражение:</w:t>
      </w:r>
    </w:p>
    <w:p w14:paraId="39CFC829" w14:textId="77777777" w:rsidR="004D57AA" w:rsidRPr="000418E1" w:rsidRDefault="004D57AA" w:rsidP="008E735B">
      <w:pPr>
        <w:pStyle w:val="a3"/>
        <w:spacing w:after="0" w:line="480" w:lineRule="auto"/>
        <w:ind w:left="0"/>
        <w:jc w:val="center"/>
        <w:rPr>
          <w:rFonts w:eastAsiaTheme="minorEastAsia"/>
        </w:rPr>
      </w:pPr>
      <w:r w:rsidRPr="000418E1">
        <w:rPr>
          <w:rFonts w:eastAsiaTheme="minorEastAsia"/>
          <w:i/>
        </w:rPr>
        <w:t>Р</w:t>
      </w:r>
      <w:r w:rsidRPr="000418E1">
        <w:rPr>
          <w:rFonts w:eastAsiaTheme="minorEastAsia"/>
          <w:vertAlign w:val="subscript"/>
        </w:rPr>
        <w:t>ош</w:t>
      </w:r>
      <w:r w:rsidR="00E67F43" w:rsidRPr="000418E1">
        <w:rPr>
          <w:rFonts w:eastAsiaTheme="minorEastAsia"/>
        </w:rPr>
        <w:t xml:space="preserve"> </w:t>
      </w:r>
      <w:r w:rsidR="00A33F47" w:rsidRPr="000418E1">
        <w:rPr>
          <w:rFonts w:eastAsiaTheme="minorEastAsia"/>
        </w:rPr>
        <w:t xml:space="preserve">(1-й бит) = [4 </w:t>
      </w:r>
      <w:r w:rsidR="00A33F47" w:rsidRPr="000418E1">
        <w:rPr>
          <w:rFonts w:eastAsiaTheme="minorEastAsia"/>
          <w:i/>
        </w:rPr>
        <w:t>Р</w:t>
      </w:r>
      <w:r w:rsidR="00A33F47" w:rsidRPr="000418E1">
        <w:rPr>
          <w:rFonts w:eastAsiaTheme="minorEastAsia"/>
        </w:rPr>
        <w:t>(3/1) + 4</w:t>
      </w:r>
      <w:r w:rsidRPr="000418E1">
        <w:rPr>
          <w:rFonts w:eastAsiaTheme="minorEastAsia"/>
        </w:rPr>
        <w:t xml:space="preserve"> </w:t>
      </w:r>
      <w:r w:rsidRPr="000418E1">
        <w:rPr>
          <w:rFonts w:eastAsiaTheme="minorEastAsia"/>
          <w:i/>
        </w:rPr>
        <w:t>Р</w:t>
      </w:r>
      <w:r w:rsidRPr="000418E1">
        <w:rPr>
          <w:rFonts w:eastAsiaTheme="minorEastAsia"/>
        </w:rPr>
        <w:t xml:space="preserve">(4/1)]/4 = </w:t>
      </w:r>
      <w:r w:rsidRPr="000418E1">
        <w:rPr>
          <w:rFonts w:eastAsiaTheme="minorEastAsia"/>
          <w:i/>
        </w:rPr>
        <w:t>Р</w:t>
      </w:r>
      <w:r w:rsidRPr="000418E1">
        <w:rPr>
          <w:rFonts w:eastAsiaTheme="minorEastAsia"/>
        </w:rPr>
        <w:t xml:space="preserve">(4/1) + </w:t>
      </w:r>
      <w:r w:rsidRPr="000418E1">
        <w:rPr>
          <w:rFonts w:eastAsiaTheme="minorEastAsia"/>
          <w:i/>
        </w:rPr>
        <w:t>Р</w:t>
      </w:r>
      <w:r w:rsidRPr="000418E1">
        <w:rPr>
          <w:rFonts w:eastAsiaTheme="minorEastAsia"/>
        </w:rPr>
        <w:t>(3/1).</w:t>
      </w:r>
    </w:p>
    <w:p w14:paraId="733EA648" w14:textId="77777777" w:rsidR="00E12246" w:rsidRPr="000418E1" w:rsidRDefault="00E12246" w:rsidP="007D1110">
      <w:pPr>
        <w:spacing w:after="0" w:line="480" w:lineRule="auto"/>
        <w:jc w:val="both"/>
      </w:pPr>
      <w:r w:rsidRPr="000418E1">
        <w:t>Таким образом, достаточно иметь</w:t>
      </w:r>
      <w:r w:rsidR="00D74862" w:rsidRPr="000418E1">
        <w:t xml:space="preserve"> всего</w:t>
      </w:r>
      <w:r w:rsidRPr="000418E1">
        <w:t xml:space="preserve"> </w:t>
      </w:r>
      <w:r w:rsidR="007D1110">
        <w:t>два</w:t>
      </w:r>
      <w:r w:rsidRPr="000418E1">
        <w:t xml:space="preserve"> вида </w:t>
      </w:r>
      <w:r w:rsidR="00D74862" w:rsidRPr="000418E1">
        <w:t>слагаемых</w:t>
      </w:r>
      <w:r w:rsidRPr="000418E1">
        <w:t xml:space="preserve"> для получения</w:t>
      </w:r>
      <w:r w:rsidR="006104F9" w:rsidRPr="000418E1">
        <w:t xml:space="preserve"> средней </w:t>
      </w:r>
      <w:r w:rsidRPr="000418E1">
        <w:t>вероятности ошибок приема битов</w:t>
      </w:r>
      <w:r w:rsidR="008E735B" w:rsidRPr="000418E1">
        <w:t>, например:</w:t>
      </w:r>
    </w:p>
    <w:p w14:paraId="457E0CBF" w14:textId="77777777" w:rsidR="00D11F4D" w:rsidRPr="000418E1" w:rsidRDefault="00A06439" w:rsidP="008E735B">
      <w:pPr>
        <w:spacing w:after="0" w:line="480" w:lineRule="auto"/>
        <w:jc w:val="center"/>
        <w:rPr>
          <w:rFonts w:eastAsiaTheme="minorEastAsia"/>
        </w:rPr>
      </w:pPr>
      <w:r w:rsidRPr="000418E1">
        <w:rPr>
          <w:rFonts w:eastAsiaTheme="minorEastAsia"/>
          <w:i/>
        </w:rPr>
        <w:t>Р</w:t>
      </w:r>
      <w:r w:rsidRPr="000418E1">
        <w:rPr>
          <w:rFonts w:eastAsiaTheme="minorEastAsia"/>
          <w:vertAlign w:val="subscript"/>
        </w:rPr>
        <w:t>ош</w:t>
      </w:r>
      <w:r w:rsidRPr="000418E1">
        <w:rPr>
          <w:rFonts w:eastAsiaTheme="minorEastAsia"/>
          <w:i/>
          <w:vertAlign w:val="subscript"/>
          <w:lang w:val="en-US"/>
        </w:rPr>
        <w:t>b</w:t>
      </w:r>
      <w:r w:rsidRPr="000418E1">
        <w:rPr>
          <w:rFonts w:eastAsiaTheme="minorEastAsia"/>
        </w:rPr>
        <w:t xml:space="preserve"> = </w:t>
      </w:r>
      <w:r w:rsidR="008C597C" w:rsidRPr="000418E1">
        <w:rPr>
          <w:rFonts w:eastAsiaTheme="minorEastAsia"/>
          <w:i/>
        </w:rPr>
        <w:t>Р</w:t>
      </w:r>
      <w:r w:rsidR="008C597C" w:rsidRPr="000418E1">
        <w:rPr>
          <w:rFonts w:eastAsiaTheme="minorEastAsia"/>
          <w:vertAlign w:val="subscript"/>
        </w:rPr>
        <w:t>ош</w:t>
      </w:r>
      <w:r w:rsidR="008C597C" w:rsidRPr="000418E1">
        <w:rPr>
          <w:rFonts w:eastAsiaTheme="minorEastAsia"/>
        </w:rPr>
        <w:t xml:space="preserve">(1-й бит) </w:t>
      </w:r>
      <w:r w:rsidR="004D57AA" w:rsidRPr="000418E1">
        <w:rPr>
          <w:rFonts w:eastAsiaTheme="minorEastAsia"/>
        </w:rPr>
        <w:t xml:space="preserve">= </w:t>
      </w:r>
      <w:r w:rsidR="004D57AA" w:rsidRPr="000418E1">
        <w:rPr>
          <w:rFonts w:eastAsiaTheme="minorEastAsia"/>
          <w:i/>
        </w:rPr>
        <w:t>Р</w:t>
      </w:r>
      <w:r w:rsidR="004D57AA" w:rsidRPr="000418E1">
        <w:rPr>
          <w:rFonts w:eastAsiaTheme="minorEastAsia"/>
        </w:rPr>
        <w:t>(4</w:t>
      </w:r>
      <w:r w:rsidR="00C336E7" w:rsidRPr="000418E1">
        <w:rPr>
          <w:rFonts w:eastAsiaTheme="minorEastAsia"/>
        </w:rPr>
        <w:t xml:space="preserve">/1) + </w:t>
      </w:r>
      <w:r w:rsidR="00C336E7" w:rsidRPr="000418E1">
        <w:rPr>
          <w:rFonts w:eastAsiaTheme="minorEastAsia"/>
          <w:i/>
        </w:rPr>
        <w:t>Р</w:t>
      </w:r>
      <w:r w:rsidR="00C336E7" w:rsidRPr="000418E1">
        <w:rPr>
          <w:rFonts w:eastAsiaTheme="minorEastAsia"/>
        </w:rPr>
        <w:t>(3/1)</w:t>
      </w:r>
      <w:r w:rsidR="008E735B" w:rsidRPr="000418E1">
        <w:rPr>
          <w:rFonts w:eastAsiaTheme="minorEastAsia"/>
        </w:rPr>
        <w:t>.</w:t>
      </w:r>
    </w:p>
    <w:p w14:paraId="0FBBC724" w14:textId="532AF91E" w:rsidR="00CE641B" w:rsidRDefault="00E46E1F" w:rsidP="004E36E7">
      <w:pPr>
        <w:spacing w:after="0" w:line="480" w:lineRule="auto"/>
        <w:jc w:val="both"/>
      </w:pPr>
      <w:r w:rsidRPr="000418E1">
        <w:t>На рис. 1</w:t>
      </w:r>
      <w:r w:rsidR="008E735B" w:rsidRPr="000418E1">
        <w:t> </w:t>
      </w:r>
      <w:r w:rsidR="00A33F47" w:rsidRPr="000418E1">
        <w:t>п</w:t>
      </w:r>
      <w:r w:rsidR="008E735B" w:rsidRPr="000418E1">
        <w:t>остроен</w:t>
      </w:r>
      <w:r w:rsidR="00A33F47" w:rsidRPr="000418E1">
        <w:t>ы</w:t>
      </w:r>
      <w:r w:rsidR="008E735B" w:rsidRPr="000418E1">
        <w:t xml:space="preserve"> график</w:t>
      </w:r>
      <w:r w:rsidR="00A33F47" w:rsidRPr="000418E1">
        <w:t>и</w:t>
      </w:r>
      <w:r w:rsidR="008E735B" w:rsidRPr="000418E1">
        <w:t xml:space="preserve"> зависимост</w:t>
      </w:r>
      <w:r w:rsidR="00A33F47" w:rsidRPr="000418E1">
        <w:t>ей</w:t>
      </w:r>
      <w:r w:rsidR="00041287" w:rsidRPr="000418E1">
        <w:t xml:space="preserve"> средней</w:t>
      </w:r>
      <w:r w:rsidR="008E735B" w:rsidRPr="000418E1">
        <w:t xml:space="preserve"> вероятност</w:t>
      </w:r>
      <w:r w:rsidR="00BB318C" w:rsidRPr="000418E1">
        <w:t>и</w:t>
      </w:r>
      <w:r w:rsidR="008E735B" w:rsidRPr="000418E1">
        <w:t xml:space="preserve"> ошибки приема бита от </w:t>
      </w:r>
      <w:r w:rsidR="00B60644" w:rsidRPr="000418E1">
        <w:t>отношения сигнал/шум</w:t>
      </w:r>
      <w:r w:rsidR="00946B32" w:rsidRPr="000418E1">
        <w:t xml:space="preserve"> </w:t>
      </w:r>
      <w:r w:rsidR="00946B32" w:rsidRPr="000418E1">
        <w:rPr>
          <w:rFonts w:eastAsiaTheme="minorEastAsia"/>
        </w:rPr>
        <w:t xml:space="preserve">для бита </w:t>
      </w:r>
      <w:r w:rsidR="00946B32" w:rsidRPr="000418E1">
        <w:rPr>
          <w:rFonts w:eastAsiaTheme="minorEastAsia"/>
          <w:i/>
          <w:lang w:val="en-US"/>
        </w:rPr>
        <w:t>h</w:t>
      </w:r>
      <w:r w:rsidR="00946B32" w:rsidRPr="000418E1">
        <w:rPr>
          <w:rFonts w:eastAsiaTheme="minorEastAsia"/>
          <w:vertAlign w:val="subscript"/>
          <w:lang w:val="en-US"/>
        </w:rPr>
        <w:t>b</w:t>
      </w:r>
      <w:r w:rsidR="00946B32" w:rsidRPr="000418E1">
        <w:rPr>
          <w:rFonts w:eastAsiaTheme="minorEastAsia"/>
          <w:vertAlign w:val="superscript"/>
        </w:rPr>
        <w:t>2</w:t>
      </w:r>
      <w:r w:rsidR="00946B32" w:rsidRPr="000418E1">
        <w:rPr>
          <w:rFonts w:eastAsiaTheme="minorEastAsia"/>
        </w:rPr>
        <w:t xml:space="preserve"> = </w:t>
      </w:r>
      <w:r w:rsidR="00946B32" w:rsidRPr="000418E1">
        <w:rPr>
          <w:rFonts w:eastAsiaTheme="minorEastAsia"/>
          <w:i/>
          <w:lang w:val="en-US"/>
        </w:rPr>
        <w:t>E</w:t>
      </w:r>
      <w:r w:rsidR="00946B32" w:rsidRPr="000418E1">
        <w:rPr>
          <w:rFonts w:eastAsiaTheme="minorEastAsia"/>
          <w:vertAlign w:val="subscript"/>
          <w:lang w:val="en-US"/>
        </w:rPr>
        <w:t>b</w:t>
      </w:r>
      <w:r w:rsidR="00946B32" w:rsidRPr="000418E1">
        <w:rPr>
          <w:rFonts w:eastAsiaTheme="minorEastAsia"/>
        </w:rPr>
        <w:t>/</w:t>
      </w:r>
      <w:r w:rsidR="00946B32" w:rsidRPr="000418E1">
        <w:rPr>
          <w:rFonts w:eastAsiaTheme="minorEastAsia"/>
          <w:i/>
          <w:lang w:val="en-US"/>
        </w:rPr>
        <w:t>N</w:t>
      </w:r>
      <w:r w:rsidR="00946B32" w:rsidRPr="000418E1">
        <w:rPr>
          <w:rFonts w:eastAsiaTheme="minorEastAsia"/>
          <w:vertAlign w:val="subscript"/>
        </w:rPr>
        <w:t>0</w:t>
      </w:r>
      <w:r w:rsidR="00946B32" w:rsidRPr="000418E1">
        <w:rPr>
          <w:rFonts w:eastAsiaTheme="minorEastAsia"/>
        </w:rPr>
        <w:t xml:space="preserve"> и с</w:t>
      </w:r>
      <w:r w:rsidR="005C47C9" w:rsidRPr="000418E1">
        <w:t xml:space="preserve"> длительностью</w:t>
      </w:r>
      <w:r w:rsidR="00A36EA3" w:rsidRPr="000418E1">
        <w:t xml:space="preserve"> символа</w:t>
      </w:r>
      <w:r w:rsidR="005C47C9" w:rsidRPr="000418E1">
        <w:t xml:space="preserve"> 0</w:t>
      </w:r>
      <w:r w:rsidR="004E36E7">
        <w:t>.</w:t>
      </w:r>
      <w:r w:rsidR="005C47C9" w:rsidRPr="000418E1">
        <w:t>004 с</w:t>
      </w:r>
      <w:r w:rsidR="008E735B" w:rsidRPr="000418E1">
        <w:t xml:space="preserve"> при фиксированных уровнях помехи с ЛЧМ</w:t>
      </w:r>
      <w:r w:rsidR="00E67F43" w:rsidRPr="000418E1">
        <w:t xml:space="preserve"> </w:t>
      </w:r>
      <w:r w:rsidR="00111A21" w:rsidRPr="000418E1">
        <w:t>и при</w:t>
      </w:r>
      <w:r w:rsidR="00772508" w:rsidRPr="000418E1">
        <w:t xml:space="preserve"> значении</w:t>
      </w:r>
      <w:r w:rsidR="00111A21" w:rsidRPr="000418E1">
        <w:t xml:space="preserve"> </w:t>
      </w:r>
      <w:r w:rsidR="00DE4C43" w:rsidRPr="000418E1">
        <w:t>девиации частоты</w:t>
      </w:r>
      <w:r w:rsidR="00A06439" w:rsidRPr="000418E1">
        <w:rPr>
          <w:rFonts w:eastAsiaTheme="minorEastAsia"/>
        </w:rPr>
        <w:t xml:space="preserve">, </w:t>
      </w:r>
      <w:r w:rsidR="00772508" w:rsidRPr="000418E1">
        <w:rPr>
          <w:rFonts w:eastAsiaTheme="minorEastAsia"/>
        </w:rPr>
        <w:t>равном</w:t>
      </w:r>
      <w:r w:rsidR="00111A21" w:rsidRPr="000418E1">
        <w:rPr>
          <w:rFonts w:eastAsiaTheme="minorEastAsia"/>
        </w:rPr>
        <w:t xml:space="preserve"> 250 Гц</w:t>
      </w:r>
      <w:r w:rsidR="00111A21" w:rsidRPr="000418E1">
        <w:t>.</w:t>
      </w:r>
      <w:r w:rsidR="00A36EA3" w:rsidRPr="000418E1">
        <w:t xml:space="preserve"> </w:t>
      </w:r>
    </w:p>
    <w:p w14:paraId="31D37C0E" w14:textId="57E4A185" w:rsidR="00670E88" w:rsidRPr="00CE641B" w:rsidRDefault="00670E88" w:rsidP="00CE641B">
      <w:pPr>
        <w:spacing w:after="0" w:line="480" w:lineRule="auto"/>
        <w:ind w:firstLine="709"/>
        <w:jc w:val="both"/>
      </w:pPr>
      <w:r w:rsidRPr="000418E1">
        <w:t>На рис. 1 представлены кривые, построенные</w:t>
      </w:r>
      <w:r w:rsidRPr="000418E1">
        <w:rPr>
          <w:rFonts w:eastAsiaTheme="minorEastAsia"/>
        </w:rPr>
        <w:t xml:space="preserve"> при отсутствии помехи и при </w:t>
      </w:r>
      <w:r w:rsidR="00997653" w:rsidRPr="000418E1">
        <w:rPr>
          <w:rFonts w:eastAsiaTheme="minorEastAsia"/>
        </w:rPr>
        <w:t>значениях</w:t>
      </w:r>
      <w:r w:rsidRPr="000418E1">
        <w:rPr>
          <w:rFonts w:eastAsiaTheme="minorEastAsia"/>
        </w:rPr>
        <w:t xml:space="preserve"> помех</w:t>
      </w:r>
      <w:r w:rsidR="00997653" w:rsidRPr="000418E1">
        <w:rPr>
          <w:rFonts w:eastAsiaTheme="minorEastAsia"/>
        </w:rPr>
        <w:t>а/шум</w:t>
      </w:r>
      <w:r w:rsidRPr="000418E1">
        <w:rPr>
          <w:rFonts w:eastAsiaTheme="minorEastAsia"/>
        </w:rPr>
        <w:t xml:space="preserve"> 5, 10 и 15 дБ,</w:t>
      </w:r>
      <w:r w:rsidR="00E044C4" w:rsidRPr="000418E1">
        <w:rPr>
          <w:rFonts w:eastAsiaTheme="minorEastAsia"/>
        </w:rPr>
        <w:t xml:space="preserve"> </w:t>
      </w:r>
      <w:r w:rsidR="00E044C4" w:rsidRPr="000418E1">
        <w:t xml:space="preserve">и с учетом соотношения </w:t>
      </w:r>
      <w:r w:rsidR="00E044C4" w:rsidRPr="000418E1">
        <w:rPr>
          <w:rFonts w:eastAsiaTheme="minorEastAsia"/>
          <w:i/>
          <w:lang w:val="en-US"/>
        </w:rPr>
        <w:t>h</w:t>
      </w:r>
      <w:r w:rsidR="000165F8">
        <w:rPr>
          <w:rFonts w:eastAsiaTheme="minorEastAsia"/>
          <w:vertAlign w:val="subscript"/>
        </w:rPr>
        <w:t>с</w:t>
      </w:r>
      <w:r w:rsidR="00E044C4" w:rsidRPr="000418E1">
        <w:rPr>
          <w:rFonts w:eastAsiaTheme="minorEastAsia"/>
          <w:vertAlign w:val="superscript"/>
        </w:rPr>
        <w:t xml:space="preserve">2 </w:t>
      </w:r>
      <w:r w:rsidR="00E044C4" w:rsidRPr="00145FEA">
        <w:rPr>
          <w:rFonts w:eastAsiaTheme="minorEastAsia"/>
        </w:rPr>
        <w:t>=</w:t>
      </w:r>
      <w:r w:rsidR="00E044C4" w:rsidRPr="000418E1">
        <w:t xml:space="preserve"> </w:t>
      </w:r>
      <w:r w:rsidR="00E044C4" w:rsidRPr="000418E1">
        <w:rPr>
          <w:rFonts w:eastAsiaTheme="minorEastAsia"/>
          <w:i/>
          <w:lang w:val="en-US"/>
        </w:rPr>
        <w:t>E</w:t>
      </w:r>
      <w:r w:rsidR="000165F8">
        <w:rPr>
          <w:rFonts w:eastAsiaTheme="minorEastAsia"/>
          <w:vertAlign w:val="subscript"/>
        </w:rPr>
        <w:t>с</w:t>
      </w:r>
      <w:r w:rsidR="00E044C4" w:rsidRPr="000418E1">
        <w:rPr>
          <w:rFonts w:eastAsiaTheme="minorEastAsia"/>
        </w:rPr>
        <w:t>/</w:t>
      </w:r>
      <w:r w:rsidR="00E044C4" w:rsidRPr="000418E1">
        <w:rPr>
          <w:rFonts w:eastAsiaTheme="minorEastAsia"/>
          <w:i/>
          <w:lang w:val="en-US"/>
        </w:rPr>
        <w:t>N</w:t>
      </w:r>
      <w:r w:rsidR="00E044C4" w:rsidRPr="000418E1">
        <w:rPr>
          <w:rFonts w:eastAsiaTheme="minorEastAsia"/>
          <w:vertAlign w:val="subscript"/>
        </w:rPr>
        <w:t>0</w:t>
      </w:r>
      <w:r w:rsidR="00E044C4" w:rsidRPr="000418E1">
        <w:rPr>
          <w:rFonts w:eastAsiaTheme="minorEastAsia"/>
        </w:rPr>
        <w:t xml:space="preserve"> = </w:t>
      </w:r>
      <w:r w:rsidR="00E044C4" w:rsidRPr="000418E1">
        <w:rPr>
          <w:rFonts w:eastAsiaTheme="minorEastAsia"/>
        </w:rPr>
        <w:lastRenderedPageBreak/>
        <w:t>2</w:t>
      </w:r>
      <w:r w:rsidR="00E044C4" w:rsidRPr="000418E1">
        <w:rPr>
          <w:rFonts w:eastAsiaTheme="minorEastAsia"/>
          <w:i/>
        </w:rPr>
        <w:t xml:space="preserve"> </w:t>
      </w:r>
      <w:r w:rsidR="00E044C4" w:rsidRPr="000418E1">
        <w:rPr>
          <w:rFonts w:eastAsiaTheme="minorEastAsia"/>
          <w:i/>
          <w:lang w:val="en-US"/>
        </w:rPr>
        <w:t>E</w:t>
      </w:r>
      <w:r w:rsidR="00E044C4" w:rsidRPr="007D1110">
        <w:rPr>
          <w:rFonts w:eastAsiaTheme="minorEastAsia"/>
          <w:i/>
          <w:iCs/>
          <w:vertAlign w:val="subscript"/>
          <w:lang w:val="en-US"/>
        </w:rPr>
        <w:t>b</w:t>
      </w:r>
      <w:r w:rsidR="00E044C4" w:rsidRPr="000418E1">
        <w:rPr>
          <w:rFonts w:eastAsiaTheme="minorEastAsia"/>
        </w:rPr>
        <w:t>/</w:t>
      </w:r>
      <w:r w:rsidR="00E044C4" w:rsidRPr="000418E1">
        <w:rPr>
          <w:rFonts w:eastAsiaTheme="minorEastAsia"/>
          <w:i/>
          <w:lang w:val="en-US"/>
        </w:rPr>
        <w:t>N</w:t>
      </w:r>
      <w:r w:rsidR="00E044C4" w:rsidRPr="000418E1">
        <w:rPr>
          <w:rFonts w:eastAsiaTheme="minorEastAsia"/>
          <w:vertAlign w:val="subscript"/>
        </w:rPr>
        <w:t>0</w:t>
      </w:r>
      <w:r w:rsidR="00E044C4" w:rsidRPr="000418E1">
        <w:rPr>
          <w:rFonts w:eastAsiaTheme="minorEastAsia"/>
        </w:rPr>
        <w:t xml:space="preserve"> = 2</w:t>
      </w:r>
      <w:r w:rsidR="00E044C4" w:rsidRPr="000418E1">
        <w:rPr>
          <w:rFonts w:eastAsiaTheme="minorEastAsia"/>
          <w:i/>
        </w:rPr>
        <w:t xml:space="preserve"> </w:t>
      </w:r>
      <w:r w:rsidR="00E044C4" w:rsidRPr="000418E1">
        <w:rPr>
          <w:rFonts w:eastAsiaTheme="minorEastAsia"/>
          <w:i/>
          <w:lang w:val="en-US"/>
        </w:rPr>
        <w:t>h</w:t>
      </w:r>
      <w:r w:rsidR="00E044C4" w:rsidRPr="007D1110">
        <w:rPr>
          <w:rFonts w:eastAsiaTheme="minorEastAsia"/>
          <w:i/>
          <w:iCs/>
          <w:vertAlign w:val="subscript"/>
          <w:lang w:val="en-US"/>
        </w:rPr>
        <w:t>b</w:t>
      </w:r>
      <w:r w:rsidR="00E044C4" w:rsidRPr="000418E1">
        <w:rPr>
          <w:rFonts w:eastAsiaTheme="minorEastAsia"/>
          <w:vertAlign w:val="superscript"/>
        </w:rPr>
        <w:t>2</w:t>
      </w:r>
      <w:r w:rsidR="00E044C4" w:rsidRPr="000418E1">
        <w:rPr>
          <w:rFonts w:eastAsiaTheme="minorEastAsia"/>
        </w:rPr>
        <w:t>,</w:t>
      </w:r>
      <w:r w:rsidRPr="000418E1">
        <w:rPr>
          <w:rFonts w:eastAsiaTheme="minorEastAsia"/>
        </w:rPr>
        <w:t xml:space="preserve"> а также представлен график </w:t>
      </w:r>
      <w:r w:rsidRPr="000418E1">
        <w:t xml:space="preserve">вероятности битовой ошибки для сигнала с </w:t>
      </w:r>
      <w:r w:rsidRPr="007D1110">
        <w:rPr>
          <w:iCs/>
          <w:lang w:val="en-US"/>
        </w:rPr>
        <w:t>BPSK</w:t>
      </w:r>
      <w:r w:rsidR="007D1110">
        <w:t>-</w:t>
      </w:r>
      <w:r w:rsidRPr="000418E1">
        <w:t>модуляцией в отсутствие структурных помех.</w:t>
      </w:r>
    </w:p>
    <w:p w14:paraId="5B29D15D" w14:textId="4F6CEAD6" w:rsidR="00CC114C" w:rsidRPr="004E36E7" w:rsidRDefault="004E36E7" w:rsidP="004E36E7">
      <w:pPr>
        <w:spacing w:after="0" w:line="480" w:lineRule="auto"/>
        <w:ind w:firstLine="709"/>
        <w:jc w:val="both"/>
        <w:rPr>
          <w:color w:val="FF0000"/>
        </w:rPr>
      </w:pPr>
      <w:r w:rsidRPr="00A26D53">
        <w:t xml:space="preserve">Как видно из рис. 1: 1) </w:t>
      </w:r>
      <w:r w:rsidR="004F0168" w:rsidRPr="000418E1">
        <w:t>графики имеют пороговый характер</w:t>
      </w:r>
      <w:r>
        <w:t>, 2)</w:t>
      </w:r>
      <w:r>
        <w:rPr>
          <w:color w:val="FF0000"/>
        </w:rPr>
        <w:t xml:space="preserve"> </w:t>
      </w:r>
      <w:r w:rsidR="004F0168" w:rsidRPr="000418E1">
        <w:t>с</w:t>
      </w:r>
      <w:r w:rsidR="00CC114C" w:rsidRPr="000418E1">
        <w:t xml:space="preserve"> увеличением уровня помехи средняя вероятность битовой ошибки увеличивается. </w:t>
      </w:r>
      <w:r w:rsidR="00646CE5" w:rsidRPr="000418E1">
        <w:t xml:space="preserve">Графики вероятности битовой ошибки для сигнала с </w:t>
      </w:r>
      <w:r w:rsidR="00646CE5" w:rsidRPr="00FE0F05">
        <w:rPr>
          <w:iCs/>
          <w:lang w:val="en-US"/>
        </w:rPr>
        <w:t>BPSK</w:t>
      </w:r>
      <w:r>
        <w:rPr>
          <w:iCs/>
        </w:rPr>
        <w:t>-</w:t>
      </w:r>
      <w:r w:rsidR="00646CE5" w:rsidRPr="000418E1">
        <w:t xml:space="preserve">модуляцией и вероятности битовой ошибки для сигнала с </w:t>
      </w:r>
      <w:r w:rsidR="00646CE5" w:rsidRPr="004E36E7">
        <w:rPr>
          <w:iCs/>
          <w:lang w:val="en-US"/>
        </w:rPr>
        <w:t>QPSK</w:t>
      </w:r>
      <w:r>
        <w:t>-</w:t>
      </w:r>
      <w:r w:rsidR="00646CE5" w:rsidRPr="000418E1">
        <w:t xml:space="preserve">модуляцией </w:t>
      </w:r>
      <w:r w:rsidR="00304223" w:rsidRPr="000418E1">
        <w:t xml:space="preserve">при уровне помехи </w:t>
      </w:r>
      <w:r>
        <w:t>-</w:t>
      </w:r>
      <w:r w:rsidR="00304223" w:rsidRPr="000418E1">
        <w:t xml:space="preserve">60 дБ </w:t>
      </w:r>
      <w:r w:rsidR="00CC114C" w:rsidRPr="000418E1">
        <w:t xml:space="preserve">совпали, т.е. </w:t>
      </w:r>
      <w:r w:rsidR="00E66759" w:rsidRPr="000418E1">
        <w:t>в</w:t>
      </w:r>
      <w:r w:rsidR="00CC114C" w:rsidRPr="000418E1">
        <w:t xml:space="preserve"> отсутстви</w:t>
      </w:r>
      <w:r w:rsidR="00E66759" w:rsidRPr="000418E1">
        <w:t>е</w:t>
      </w:r>
      <w:r w:rsidR="00CC114C" w:rsidRPr="000418E1">
        <w:t xml:space="preserve"> помехи значения битовой ошибки при </w:t>
      </w:r>
      <w:r w:rsidR="00CC114C" w:rsidRPr="004E36E7">
        <w:rPr>
          <w:iCs/>
          <w:lang w:val="en-US"/>
        </w:rPr>
        <w:t>QPS</w:t>
      </w:r>
      <w:r w:rsidR="00F37FDE" w:rsidRPr="004E36E7">
        <w:rPr>
          <w:iCs/>
          <w:lang w:val="en-US"/>
        </w:rPr>
        <w:t>K</w:t>
      </w:r>
      <w:r w:rsidR="00CC114C" w:rsidRPr="000418E1">
        <w:t xml:space="preserve"> и </w:t>
      </w:r>
      <w:r w:rsidR="00CC114C" w:rsidRPr="004E36E7">
        <w:rPr>
          <w:iCs/>
          <w:lang w:val="en-US"/>
        </w:rPr>
        <w:t>BPSK</w:t>
      </w:r>
      <w:r w:rsidR="002D59F7" w:rsidRPr="000418E1">
        <w:t>,</w:t>
      </w:r>
      <w:r w:rsidR="002D59F7" w:rsidRPr="000418E1">
        <w:rPr>
          <w:i/>
        </w:rPr>
        <w:t xml:space="preserve"> </w:t>
      </w:r>
      <w:r w:rsidR="002D59F7" w:rsidRPr="000418E1">
        <w:t>как и должно быть,</w:t>
      </w:r>
      <w:r w:rsidR="00CC114C" w:rsidRPr="000418E1">
        <w:t xml:space="preserve"> </w:t>
      </w:r>
      <w:r w:rsidR="004F0168" w:rsidRPr="000418E1">
        <w:t>одинаковы</w:t>
      </w:r>
      <w:r>
        <w:t xml:space="preserve">, </w:t>
      </w:r>
      <w:r w:rsidR="003D17C8">
        <w:br/>
      </w:r>
      <w:r>
        <w:t>3)</w:t>
      </w:r>
      <w:r>
        <w:rPr>
          <w:color w:val="FF0000"/>
        </w:rPr>
        <w:t xml:space="preserve"> </w:t>
      </w:r>
      <w:r w:rsidR="004F0168" w:rsidRPr="000418E1">
        <w:t>в</w:t>
      </w:r>
      <w:r w:rsidR="00CC114C" w:rsidRPr="000418E1">
        <w:t xml:space="preserve">ыведенные формулы дают точные значения и при </w:t>
      </w:r>
      <w:r w:rsidR="00E66759" w:rsidRPr="000418E1">
        <w:t>любых</w:t>
      </w:r>
      <w:r w:rsidR="00CC114C" w:rsidRPr="000418E1">
        <w:t xml:space="preserve"> уровня</w:t>
      </w:r>
      <w:r w:rsidR="00E66759" w:rsidRPr="000418E1">
        <w:t>х</w:t>
      </w:r>
      <w:r w:rsidR="00CC114C" w:rsidRPr="000418E1">
        <w:t xml:space="preserve"> сигнала </w:t>
      </w:r>
      <w:r w:rsidR="00E66759" w:rsidRPr="000418E1">
        <w:t>и</w:t>
      </w:r>
      <w:r w:rsidR="00CC114C" w:rsidRPr="000418E1">
        <w:t xml:space="preserve"> помехи.</w:t>
      </w:r>
    </w:p>
    <w:p w14:paraId="6E51BDBD" w14:textId="77777777" w:rsidR="004F0168" w:rsidRDefault="00E46E1F" w:rsidP="00A5038A">
      <w:pPr>
        <w:spacing w:after="0" w:line="480" w:lineRule="auto"/>
        <w:ind w:firstLine="709"/>
        <w:jc w:val="both"/>
      </w:pPr>
      <w:r w:rsidRPr="000418E1">
        <w:t xml:space="preserve">На рис. 2 </w:t>
      </w:r>
      <w:r w:rsidR="00772508" w:rsidRPr="000418E1">
        <w:t>построены графики зависимостей вероятност</w:t>
      </w:r>
      <w:r w:rsidR="00BB318C" w:rsidRPr="000418E1">
        <w:t>и</w:t>
      </w:r>
      <w:r w:rsidR="00772508" w:rsidRPr="000418E1">
        <w:t xml:space="preserve"> битовой </w:t>
      </w:r>
      <w:r w:rsidR="004F0168" w:rsidRPr="000418E1">
        <w:t xml:space="preserve">ошибки от </w:t>
      </w:r>
      <w:r w:rsidR="00B34296" w:rsidRPr="000418E1">
        <w:t>отношени</w:t>
      </w:r>
      <w:r w:rsidR="00145FEA">
        <w:t>я</w:t>
      </w:r>
      <w:r w:rsidR="00B34296" w:rsidRPr="000418E1">
        <w:t xml:space="preserve"> сигнал/шум</w:t>
      </w:r>
      <w:r w:rsidR="00DE4C43" w:rsidRPr="000418E1">
        <w:t xml:space="preserve"> при</w:t>
      </w:r>
      <w:r w:rsidR="006423BB" w:rsidRPr="000418E1">
        <w:t xml:space="preserve"> различных</w:t>
      </w:r>
      <w:r w:rsidR="00DE4C43" w:rsidRPr="000418E1">
        <w:t xml:space="preserve"> фиксированных значениях девиации частоты помехи с ЛЧМ</w:t>
      </w:r>
      <w:r w:rsidR="00D61BF7" w:rsidRPr="000418E1">
        <w:t xml:space="preserve"> </w:t>
      </w:r>
      <w:r w:rsidR="00772508" w:rsidRPr="000418E1">
        <w:t>при следующих условиях</w:t>
      </w:r>
      <w:r w:rsidR="004F0168" w:rsidRPr="000418E1">
        <w:t>:</w:t>
      </w:r>
      <w:r w:rsidR="00A5038A" w:rsidRPr="000418E1">
        <w:t xml:space="preserve"> </w:t>
      </w:r>
      <w:r w:rsidR="004F0168" w:rsidRPr="000418E1">
        <w:t>длительность символа сигнала</w:t>
      </w:r>
      <w:r w:rsidR="00DE4C43" w:rsidRPr="000418E1">
        <w:t xml:space="preserve"> составила</w:t>
      </w:r>
      <w:r w:rsidR="006D50C0" w:rsidRPr="000418E1">
        <w:t xml:space="preserve"> </w:t>
      </w:r>
      <w:r w:rsidR="006D50C0" w:rsidRPr="000418E1">
        <w:rPr>
          <w:i/>
          <w:lang w:val="en-US"/>
        </w:rPr>
        <w:t>T</w:t>
      </w:r>
      <w:r w:rsidR="008D5D99" w:rsidRPr="000418E1">
        <w:t xml:space="preserve"> </w:t>
      </w:r>
      <w:r w:rsidR="006D50C0" w:rsidRPr="000418E1">
        <w:t>=</w:t>
      </w:r>
      <w:r w:rsidR="004F0168" w:rsidRPr="000418E1">
        <w:t xml:space="preserve"> 0</w:t>
      </w:r>
      <w:r w:rsidR="007D1110">
        <w:t>.</w:t>
      </w:r>
      <w:r w:rsidR="004F0168" w:rsidRPr="000418E1">
        <w:t>004 с;</w:t>
      </w:r>
      <w:r w:rsidR="00A5038A" w:rsidRPr="000418E1">
        <w:t xml:space="preserve"> </w:t>
      </w:r>
      <w:r w:rsidR="00DE4C43" w:rsidRPr="000418E1">
        <w:t>значени</w:t>
      </w:r>
      <w:r w:rsidR="00772508" w:rsidRPr="000418E1">
        <w:t>я</w:t>
      </w:r>
      <w:r w:rsidR="00DE4C43" w:rsidRPr="000418E1">
        <w:t xml:space="preserve"> </w:t>
      </w:r>
      <w:r w:rsidR="004F0168" w:rsidRPr="000418E1">
        <w:t>девиаци</w:t>
      </w:r>
      <w:r w:rsidR="00DE4C43" w:rsidRPr="000418E1">
        <w:t>и</w:t>
      </w:r>
      <w:r w:rsidR="004F0168" w:rsidRPr="000418E1">
        <w:t xml:space="preserve"> частоты</w:t>
      </w:r>
      <w:r w:rsidR="00DE4C43" w:rsidRPr="000418E1">
        <w:t>: 0</w:t>
      </w:r>
      <w:r w:rsidR="007D1110">
        <w:t xml:space="preserve">, </w:t>
      </w:r>
      <w:r w:rsidR="00DE4C43" w:rsidRPr="000418E1">
        <w:t>1</w:t>
      </w:r>
      <w:r w:rsidR="0082695D" w:rsidRPr="000418E1">
        <w:t>0</w:t>
      </w:r>
      <w:r w:rsidR="007D1110">
        <w:t xml:space="preserve">, </w:t>
      </w:r>
      <w:r w:rsidR="0082695D" w:rsidRPr="000418E1">
        <w:t>100</w:t>
      </w:r>
      <w:r w:rsidR="007D1110">
        <w:t xml:space="preserve">, </w:t>
      </w:r>
      <w:r w:rsidR="0082695D" w:rsidRPr="000418E1">
        <w:t>1000 </w:t>
      </w:r>
      <w:r w:rsidR="007D1110">
        <w:t>и</w:t>
      </w:r>
      <w:r w:rsidR="0082695D" w:rsidRPr="000418E1">
        <w:t xml:space="preserve"> 4000 Гц;</w:t>
      </w:r>
      <w:r w:rsidR="00A5038A" w:rsidRPr="000418E1">
        <w:t xml:space="preserve"> </w:t>
      </w:r>
      <w:r w:rsidR="00B60644" w:rsidRPr="000418E1">
        <w:t>отношение помеха/шум</w:t>
      </w:r>
      <w:r w:rsidR="004F0168" w:rsidRPr="000418E1">
        <w:t xml:space="preserve"> с ЛЧМ</w:t>
      </w:r>
      <w:r w:rsidR="00F37FDE" w:rsidRPr="000418E1">
        <w:t xml:space="preserve"> </w:t>
      </w:r>
      <w:r w:rsidR="006423BB" w:rsidRPr="000418E1">
        <w:t>принят</w:t>
      </w:r>
      <w:r w:rsidR="00B34296" w:rsidRPr="000418E1">
        <w:t>о</w:t>
      </w:r>
      <w:r w:rsidR="00F37FDE" w:rsidRPr="000418E1">
        <w:t xml:space="preserve"> 10 дБ</w:t>
      </w:r>
      <w:r w:rsidR="004F0168" w:rsidRPr="000418E1">
        <w:t>.</w:t>
      </w:r>
    </w:p>
    <w:p w14:paraId="50E8FD83" w14:textId="225983B7" w:rsidR="00CE641B" w:rsidRPr="000418E1" w:rsidRDefault="000165F8" w:rsidP="00CE641B">
      <w:pPr>
        <w:spacing w:after="0" w:line="480" w:lineRule="auto"/>
        <w:ind w:firstLine="709"/>
        <w:jc w:val="both"/>
      </w:pPr>
      <w:r w:rsidRPr="00A26D53">
        <w:t xml:space="preserve">Кривые на </w:t>
      </w:r>
      <w:r w:rsidR="00F44C7E" w:rsidRPr="00A26D53">
        <w:t>г</w:t>
      </w:r>
      <w:r w:rsidR="00CE641B" w:rsidRPr="00A26D53">
        <w:t>рафик</w:t>
      </w:r>
      <w:r w:rsidR="00F44C7E" w:rsidRPr="00A26D53">
        <w:t>ах</w:t>
      </w:r>
      <w:r w:rsidR="00CE641B" w:rsidRPr="00A26D53">
        <w:t xml:space="preserve"> </w:t>
      </w:r>
      <w:r w:rsidR="00F44C7E" w:rsidRPr="00A26D53">
        <w:t>показывают</w:t>
      </w:r>
      <w:r w:rsidR="00CE641B" w:rsidRPr="00A26D53">
        <w:t>, что при больших значениях девиации частоты влияние помехи минимально, а при малых значениях – максимально</w:t>
      </w:r>
      <w:r w:rsidR="00F44C7E" w:rsidRPr="00A26D53">
        <w:t>.</w:t>
      </w:r>
      <w:r w:rsidR="00CE641B" w:rsidRPr="00A26D53">
        <w:t xml:space="preserve"> </w:t>
      </w:r>
      <w:r w:rsidR="00F44C7E" w:rsidRPr="00A26D53">
        <w:t>При этом влияние помехи с ЛЧМ приближается к степени</w:t>
      </w:r>
      <w:r w:rsidR="00CE641B" w:rsidRPr="00A26D53">
        <w:t xml:space="preserve"> влияни</w:t>
      </w:r>
      <w:r w:rsidR="00F44C7E" w:rsidRPr="00A26D53">
        <w:t>я</w:t>
      </w:r>
      <w:r w:rsidR="00CE641B" w:rsidRPr="00A26D53">
        <w:t xml:space="preserve"> когерентной гармонической помехи (с девиацией частоты – 0) [19].</w:t>
      </w:r>
    </w:p>
    <w:p w14:paraId="4DBC4F19" w14:textId="77777777" w:rsidR="00056546" w:rsidRDefault="00CE641B" w:rsidP="00056546">
      <w:pPr>
        <w:spacing w:after="0" w:line="480" w:lineRule="auto"/>
        <w:ind w:firstLine="709"/>
        <w:jc w:val="both"/>
      </w:pPr>
      <w:r w:rsidRPr="000418E1">
        <w:rPr>
          <w:rFonts w:eastAsiaTheme="minorEastAsia"/>
        </w:rPr>
        <w:t>Для построения графиков зависимостей средних</w:t>
      </w:r>
      <w:r w:rsidRPr="000418E1">
        <w:t xml:space="preserve"> вероятностей битовой ошибки от величины девиации частоты помехи с ЛЧМ при фиксированных значениях уровней сигнала и помехи (рис. 3) использовались следующие </w:t>
      </w:r>
      <w:r w:rsidRPr="000418E1">
        <w:lastRenderedPageBreak/>
        <w:t>входные данные: отношение помеха/шум 10 дБ; отношения сигнал/шум 10</w:t>
      </w:r>
      <w:r w:rsidR="007D1110">
        <w:t xml:space="preserve">, </w:t>
      </w:r>
      <w:r w:rsidRPr="000418E1">
        <w:t>14 </w:t>
      </w:r>
      <w:r w:rsidR="007D1110">
        <w:t>и</w:t>
      </w:r>
      <w:r w:rsidRPr="000418E1">
        <w:t xml:space="preserve"> 16 дБ.</w:t>
      </w:r>
    </w:p>
    <w:p w14:paraId="1CC3B335" w14:textId="7B95EA48" w:rsidR="00A5038A" w:rsidRPr="000418E1" w:rsidRDefault="00056546" w:rsidP="00056546">
      <w:pPr>
        <w:spacing w:after="0" w:line="480" w:lineRule="auto"/>
        <w:ind w:firstLine="709"/>
        <w:jc w:val="both"/>
      </w:pPr>
      <w:r w:rsidRPr="00A26D53">
        <w:t>Как видно из рис. 3</w:t>
      </w:r>
      <w:r w:rsidR="00A5038A" w:rsidRPr="00A26D53">
        <w:t xml:space="preserve"> максимальное </w:t>
      </w:r>
      <w:r w:rsidR="00A5038A" w:rsidRPr="000418E1">
        <w:t>подавляющее воздействие помехи на сигнал имеет место при девиации частоты в пределах 0…40 Гц.</w:t>
      </w:r>
    </w:p>
    <w:p w14:paraId="1ABEA8CF" w14:textId="77777777" w:rsidR="00A5038A" w:rsidRDefault="00A5038A" w:rsidP="00A5038A">
      <w:pPr>
        <w:spacing w:after="0" w:line="480" w:lineRule="auto"/>
        <w:ind w:firstLine="709"/>
        <w:jc w:val="both"/>
      </w:pPr>
      <w:r w:rsidRPr="000418E1">
        <w:t xml:space="preserve">Если в модели помехи принять коэффициент </w:t>
      </w:r>
      <w:r w:rsidRPr="004E36E7">
        <w:rPr>
          <w:i/>
          <w:iCs/>
          <w:lang w:val="en-US"/>
        </w:rPr>
        <w:t>a</w:t>
      </w:r>
      <w:r w:rsidRPr="000418E1">
        <w:t> = 0, то помеха становится гармонической со сдвигом частоты [25, 26]. В этом случае интеграл в выражениях для откликов интеграторов-корреляторов демодулятора легко берется и общие формулы упрощаются. При этом формулы приобретают новое качество. Они позволяют построить графики зависимости вероятности ошибки приема на бит не только от уровня сигнала, но и от величины сдвига частоты.</w:t>
      </w:r>
    </w:p>
    <w:p w14:paraId="1F5EDBA7" w14:textId="20F8B54C" w:rsidR="00145FEA" w:rsidRDefault="00145FEA" w:rsidP="00145FEA">
      <w:pPr>
        <w:spacing w:after="0" w:line="480" w:lineRule="auto"/>
        <w:ind w:firstLine="709"/>
        <w:jc w:val="both"/>
      </w:pPr>
      <w:r w:rsidRPr="000418E1">
        <w:t>Методика расчета вероятности битовой ошибки, вид формул и графики через вычисление вероятности правильного решения представлены в ра</w:t>
      </w:r>
      <w:r>
        <w:t>боте </w:t>
      </w:r>
      <w:r w:rsidRPr="000418E1">
        <w:t xml:space="preserve">[19, 20]. В данной же статье представлены результаты при использовании переходных (условных) вероятностей, позволяющих получить точные значения как при малых, так и при больших уровнях сигнала и помехи. </w:t>
      </w:r>
    </w:p>
    <w:p w14:paraId="2FF7777C" w14:textId="0A7AEABD" w:rsidR="00875C55" w:rsidRDefault="00056546" w:rsidP="00056546">
      <w:pPr>
        <w:spacing w:after="0" w:line="480" w:lineRule="auto"/>
        <w:ind w:firstLine="709"/>
        <w:jc w:val="both"/>
        <w:rPr>
          <w:rFonts w:eastAsiaTheme="minorEastAsia"/>
        </w:rPr>
      </w:pPr>
      <w:r w:rsidRPr="00A26D53">
        <w:t xml:space="preserve">Проведенный анализ полученных результатов показал, что </w:t>
      </w:r>
      <w:r w:rsidR="00202A3B" w:rsidRPr="00A26D53">
        <w:rPr>
          <w:rFonts w:eastAsiaTheme="minorEastAsia"/>
        </w:rPr>
        <w:t>при небольших значениях девиации частоты влияния гармонической помехи и помехи с ЛЧМ мало отличаются</w:t>
      </w:r>
      <w:r w:rsidR="00B754DA" w:rsidRPr="00A26D53">
        <w:rPr>
          <w:rFonts w:eastAsiaTheme="minorEastAsia"/>
        </w:rPr>
        <w:t>,</w:t>
      </w:r>
      <w:r w:rsidR="00202A3B" w:rsidRPr="00A26D53">
        <w:rPr>
          <w:rFonts w:eastAsiaTheme="minorEastAsia"/>
        </w:rPr>
        <w:t xml:space="preserve"> </w:t>
      </w:r>
      <w:r w:rsidR="00B754DA" w:rsidRPr="00A26D53">
        <w:rPr>
          <w:rFonts w:eastAsiaTheme="minorEastAsia"/>
        </w:rPr>
        <w:t>п</w:t>
      </w:r>
      <w:r w:rsidR="00202A3B" w:rsidRPr="00A26D53">
        <w:rPr>
          <w:rFonts w:eastAsiaTheme="minorEastAsia"/>
        </w:rPr>
        <w:t xml:space="preserve">ри больших значениях </w:t>
      </w:r>
      <w:r w:rsidR="00636DE4" w:rsidRPr="00A26D53">
        <w:rPr>
          <w:rFonts w:eastAsiaTheme="minorEastAsia"/>
        </w:rPr>
        <w:t xml:space="preserve">девиации частоты </w:t>
      </w:r>
      <w:r w:rsidR="00202A3B" w:rsidRPr="00A26D53">
        <w:rPr>
          <w:rFonts w:eastAsiaTheme="minorEastAsia"/>
        </w:rPr>
        <w:t>влияние помехи с ЛЧМ</w:t>
      </w:r>
      <w:r w:rsidR="003C1EA0" w:rsidRPr="00A26D53">
        <w:rPr>
          <w:rFonts w:eastAsiaTheme="minorEastAsia"/>
        </w:rPr>
        <w:t xml:space="preserve"> существенно</w:t>
      </w:r>
      <w:r w:rsidR="00202A3B" w:rsidRPr="00A26D53">
        <w:rPr>
          <w:rFonts w:eastAsiaTheme="minorEastAsia"/>
        </w:rPr>
        <w:t xml:space="preserve"> меньше.</w:t>
      </w:r>
      <w:r w:rsidR="00202A3B" w:rsidRPr="000418E1">
        <w:rPr>
          <w:rFonts w:eastAsiaTheme="minorEastAsia"/>
        </w:rPr>
        <w:t xml:space="preserve"> </w:t>
      </w:r>
    </w:p>
    <w:p w14:paraId="4E6436AB" w14:textId="77777777" w:rsidR="001D7B2A" w:rsidRDefault="001D7B2A" w:rsidP="00437DEE">
      <w:pPr>
        <w:pStyle w:val="a5"/>
        <w:spacing w:before="0" w:beforeAutospacing="0" w:after="0" w:afterAutospacing="0" w:line="480" w:lineRule="auto"/>
        <w:ind w:firstLine="709"/>
        <w:jc w:val="center"/>
        <w:rPr>
          <w:sz w:val="28"/>
          <w:szCs w:val="28"/>
        </w:rPr>
      </w:pPr>
    </w:p>
    <w:p w14:paraId="43AFA0BF" w14:textId="0B8D7F95" w:rsidR="00CE379D" w:rsidRPr="00437DEE" w:rsidRDefault="00437DEE" w:rsidP="00437DEE">
      <w:pPr>
        <w:pStyle w:val="a5"/>
        <w:spacing w:before="0" w:beforeAutospacing="0" w:after="0" w:afterAutospacing="0" w:line="480" w:lineRule="auto"/>
        <w:ind w:firstLine="709"/>
        <w:jc w:val="center"/>
        <w:rPr>
          <w:sz w:val="28"/>
          <w:szCs w:val="28"/>
        </w:rPr>
      </w:pPr>
      <w:r w:rsidRPr="00437DEE">
        <w:rPr>
          <w:sz w:val="28"/>
          <w:szCs w:val="28"/>
        </w:rPr>
        <w:t>ЗАКЛЮЧЕНИЕ</w:t>
      </w:r>
    </w:p>
    <w:p w14:paraId="43B68AEA" w14:textId="6504E680" w:rsidR="00CE379D" w:rsidRPr="000418E1" w:rsidRDefault="00CE379D" w:rsidP="001674E1">
      <w:pPr>
        <w:spacing w:after="0" w:line="480" w:lineRule="auto"/>
        <w:ind w:firstLine="709"/>
        <w:jc w:val="both"/>
      </w:pPr>
      <w:r w:rsidRPr="000418E1">
        <w:lastRenderedPageBreak/>
        <w:t xml:space="preserve">На вероятность ошибки </w:t>
      </w:r>
      <w:r w:rsidR="00B754DA">
        <w:t>1-</w:t>
      </w:r>
      <w:r w:rsidRPr="000418E1">
        <w:t>го бита наличие или отсутствие кодирования по Грею никак не сказывается. При использовании кодирования по Грею вероятности ошибок 1-го и 2-го битов одинаковы во всех точках графиков. Без использования кодирования по Грею вероятность ошибки 2-го бита больше, чем у 1-го бита</w:t>
      </w:r>
      <w:r w:rsidR="003C544C" w:rsidRPr="000418E1">
        <w:t xml:space="preserve"> [</w:t>
      </w:r>
      <w:r w:rsidR="00C12E73" w:rsidRPr="000418E1">
        <w:rPr>
          <w:rFonts w:eastAsiaTheme="minorEastAsia"/>
        </w:rPr>
        <w:t>22</w:t>
      </w:r>
      <w:r w:rsidR="003C544C" w:rsidRPr="000418E1">
        <w:t>]</w:t>
      </w:r>
      <w:r w:rsidRPr="000418E1">
        <w:t>.</w:t>
      </w:r>
    </w:p>
    <w:p w14:paraId="4CFC1071" w14:textId="42EBF2BD" w:rsidR="00A6471E" w:rsidRDefault="00724A18" w:rsidP="00C964DB">
      <w:pPr>
        <w:spacing w:after="0" w:line="480" w:lineRule="auto"/>
        <w:ind w:firstLine="709"/>
        <w:jc w:val="both"/>
      </w:pPr>
      <w:r w:rsidRPr="000418E1">
        <w:t xml:space="preserve">Представленная корректная методика и результаты позволяют обеспечить точный расчет влияния гармонической помехи и помехи с ЛЧМ на прием радиосигнала с </w:t>
      </w:r>
      <w:r w:rsidRPr="00B754DA">
        <w:rPr>
          <w:iCs/>
          <w:lang w:val="en-US"/>
        </w:rPr>
        <w:t>QPSK</w:t>
      </w:r>
      <w:r w:rsidRPr="000418E1">
        <w:t xml:space="preserve">. Несмотря на несколько меньшую эффективность помехи с ЛЧМ ее устранение представляет теоретически и практически более сложную задачу. </w:t>
      </w:r>
    </w:p>
    <w:p w14:paraId="7D0FAC4B" w14:textId="11AA5D79" w:rsidR="00437DEE" w:rsidRPr="00A26D53" w:rsidRDefault="00437DEE" w:rsidP="00C964DB">
      <w:pPr>
        <w:spacing w:after="0" w:line="480" w:lineRule="auto"/>
        <w:ind w:firstLine="709"/>
        <w:jc w:val="both"/>
      </w:pPr>
      <w:r w:rsidRPr="00A26D53">
        <w:t>Авторы заявляют об отсутствии конфликта интересов.</w:t>
      </w:r>
    </w:p>
    <w:p w14:paraId="60657FB9" w14:textId="77777777" w:rsidR="00B754DA" w:rsidRDefault="00B754DA" w:rsidP="00437DEE">
      <w:pPr>
        <w:spacing w:after="0" w:line="480" w:lineRule="auto"/>
        <w:ind w:firstLine="709"/>
        <w:jc w:val="center"/>
        <w:rPr>
          <w:bCs/>
        </w:rPr>
      </w:pPr>
    </w:p>
    <w:p w14:paraId="5FAFA968" w14:textId="77777777" w:rsidR="00B754DA" w:rsidRDefault="00B754DA" w:rsidP="00437DEE">
      <w:pPr>
        <w:spacing w:after="0" w:line="480" w:lineRule="auto"/>
        <w:ind w:firstLine="709"/>
        <w:jc w:val="center"/>
        <w:rPr>
          <w:bCs/>
        </w:rPr>
      </w:pPr>
    </w:p>
    <w:p w14:paraId="17A04709" w14:textId="77777777" w:rsidR="00B754DA" w:rsidRDefault="00B754DA" w:rsidP="00437DEE">
      <w:pPr>
        <w:spacing w:after="0" w:line="480" w:lineRule="auto"/>
        <w:ind w:firstLine="709"/>
        <w:jc w:val="center"/>
        <w:rPr>
          <w:bCs/>
        </w:rPr>
      </w:pPr>
    </w:p>
    <w:p w14:paraId="61AFF0A4" w14:textId="77777777" w:rsidR="00B754DA" w:rsidRDefault="00B754DA" w:rsidP="00437DEE">
      <w:pPr>
        <w:spacing w:after="0" w:line="480" w:lineRule="auto"/>
        <w:ind w:firstLine="709"/>
        <w:jc w:val="center"/>
        <w:rPr>
          <w:bCs/>
        </w:rPr>
      </w:pPr>
    </w:p>
    <w:p w14:paraId="2E78D50F" w14:textId="77777777" w:rsidR="00B754DA" w:rsidRDefault="00B754DA" w:rsidP="00437DEE">
      <w:pPr>
        <w:spacing w:after="0" w:line="480" w:lineRule="auto"/>
        <w:ind w:firstLine="709"/>
        <w:jc w:val="center"/>
        <w:rPr>
          <w:bCs/>
        </w:rPr>
      </w:pPr>
    </w:p>
    <w:p w14:paraId="4A2AFD66" w14:textId="77777777" w:rsidR="00B754DA" w:rsidRDefault="00B754DA" w:rsidP="00437DEE">
      <w:pPr>
        <w:spacing w:after="0" w:line="480" w:lineRule="auto"/>
        <w:ind w:firstLine="709"/>
        <w:jc w:val="center"/>
        <w:rPr>
          <w:bCs/>
        </w:rPr>
      </w:pPr>
    </w:p>
    <w:p w14:paraId="5F028A95" w14:textId="77777777" w:rsidR="00B754DA" w:rsidRDefault="00B754DA" w:rsidP="00437DEE">
      <w:pPr>
        <w:spacing w:after="0" w:line="480" w:lineRule="auto"/>
        <w:ind w:firstLine="709"/>
        <w:jc w:val="center"/>
        <w:rPr>
          <w:bCs/>
        </w:rPr>
      </w:pPr>
    </w:p>
    <w:p w14:paraId="589EE724" w14:textId="77777777" w:rsidR="00A26D53" w:rsidRDefault="00A26D53" w:rsidP="00C80816">
      <w:pPr>
        <w:spacing w:after="0" w:line="480" w:lineRule="auto"/>
        <w:ind w:firstLine="709"/>
        <w:jc w:val="center"/>
        <w:rPr>
          <w:bCs/>
        </w:rPr>
      </w:pPr>
    </w:p>
    <w:p w14:paraId="66F66FA6" w14:textId="27103B47" w:rsidR="00A26D53" w:rsidRDefault="00A26D53" w:rsidP="00C80816">
      <w:pPr>
        <w:spacing w:after="0" w:line="480" w:lineRule="auto"/>
        <w:ind w:firstLine="709"/>
        <w:jc w:val="center"/>
        <w:rPr>
          <w:bCs/>
        </w:rPr>
      </w:pPr>
    </w:p>
    <w:p w14:paraId="34BEC8AB" w14:textId="77777777" w:rsidR="001D7B2A" w:rsidRDefault="001D7B2A" w:rsidP="00C80816">
      <w:pPr>
        <w:spacing w:after="0" w:line="480" w:lineRule="auto"/>
        <w:ind w:firstLine="709"/>
        <w:jc w:val="center"/>
        <w:rPr>
          <w:bCs/>
        </w:rPr>
      </w:pPr>
    </w:p>
    <w:p w14:paraId="2E1A44D7" w14:textId="77777777" w:rsidR="00A26D53" w:rsidRDefault="00A26D53" w:rsidP="00C80816">
      <w:pPr>
        <w:spacing w:after="0" w:line="480" w:lineRule="auto"/>
        <w:ind w:firstLine="709"/>
        <w:jc w:val="center"/>
        <w:rPr>
          <w:bCs/>
        </w:rPr>
      </w:pPr>
    </w:p>
    <w:p w14:paraId="67AB283B" w14:textId="172629B2" w:rsidR="00C80816" w:rsidRPr="00437DEE" w:rsidRDefault="00C80816" w:rsidP="00C80816">
      <w:pPr>
        <w:spacing w:after="0" w:line="480" w:lineRule="auto"/>
        <w:ind w:firstLine="709"/>
        <w:jc w:val="center"/>
        <w:rPr>
          <w:bCs/>
        </w:rPr>
      </w:pPr>
      <w:r w:rsidRPr="00437DEE">
        <w:rPr>
          <w:bCs/>
        </w:rPr>
        <w:lastRenderedPageBreak/>
        <w:t>СПИСОК ЛИТЕРАТУРЫ</w:t>
      </w:r>
    </w:p>
    <w:p w14:paraId="2C334EB4" w14:textId="77777777" w:rsidR="00C80816" w:rsidRPr="00B754DA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spacing w:after="160" w:line="480" w:lineRule="auto"/>
        <w:ind w:left="0" w:firstLine="709"/>
        <w:jc w:val="both"/>
        <w:rPr>
          <w:shd w:val="clear" w:color="auto" w:fill="FFFFFF"/>
        </w:rPr>
      </w:pPr>
      <w:r w:rsidRPr="000418E1">
        <w:rPr>
          <w:i/>
          <w:shd w:val="clear" w:color="auto" w:fill="FFFFFF"/>
          <w:lang w:val="en-US"/>
        </w:rPr>
        <w:t>Gransart C., Romero G.L., Simon E.P.</w:t>
      </w:r>
      <w:r w:rsidRPr="000418E1">
        <w:rPr>
          <w:shd w:val="clear" w:color="auto" w:fill="FFFFFF"/>
          <w:lang w:val="en-US"/>
        </w:rPr>
        <w:t xml:space="preserve"> </w:t>
      </w:r>
      <w:r w:rsidRPr="000418E1">
        <w:rPr>
          <w:lang w:val="en-US"/>
        </w:rPr>
        <w:t>et al.</w:t>
      </w:r>
      <w:r w:rsidRPr="000418E1">
        <w:rPr>
          <w:shd w:val="clear" w:color="auto" w:fill="FFFFFF"/>
          <w:lang w:val="en-US"/>
        </w:rPr>
        <w:t xml:space="preserve"> // </w:t>
      </w:r>
      <w:r w:rsidRPr="000418E1">
        <w:rPr>
          <w:rStyle w:val="af3"/>
          <w:shd w:val="clear" w:color="auto" w:fill="FFFFFF"/>
          <w:lang w:val="en-US"/>
        </w:rPr>
        <w:t xml:space="preserve">IEEE Trans. </w:t>
      </w:r>
      <w:r w:rsidRPr="00B754DA">
        <w:rPr>
          <w:rStyle w:val="af3"/>
          <w:shd w:val="clear" w:color="auto" w:fill="FFFFFF"/>
        </w:rPr>
        <w:t xml:space="preserve">2017. </w:t>
      </w:r>
      <w:r w:rsidRPr="000418E1">
        <w:rPr>
          <w:rStyle w:val="af3"/>
          <w:shd w:val="clear" w:color="auto" w:fill="FFFFFF"/>
          <w:lang w:val="en-US"/>
        </w:rPr>
        <w:t>V</w:t>
      </w:r>
      <w:r w:rsidRPr="00B754DA">
        <w:rPr>
          <w:shd w:val="clear" w:color="auto" w:fill="FFFFFF"/>
        </w:rPr>
        <w:t xml:space="preserve">. </w:t>
      </w:r>
      <w:r w:rsidRPr="000266F1">
        <w:rPr>
          <w:shd w:val="clear" w:color="auto" w:fill="FFFFFF"/>
          <w:lang w:val="en-US"/>
        </w:rPr>
        <w:t>EC-</w:t>
      </w:r>
      <w:r w:rsidRPr="00B754DA">
        <w:rPr>
          <w:shd w:val="clear" w:color="auto" w:fill="FFFFFF"/>
        </w:rPr>
        <w:t xml:space="preserve">59. </w:t>
      </w:r>
      <w:r w:rsidRPr="000418E1">
        <w:rPr>
          <w:shd w:val="clear" w:color="auto" w:fill="FFFFFF"/>
        </w:rPr>
        <w:t>№</w:t>
      </w:r>
      <w:r w:rsidRPr="00B754DA">
        <w:rPr>
          <w:shd w:val="clear" w:color="auto" w:fill="FFFFFF"/>
        </w:rPr>
        <w:t xml:space="preserve"> 5. </w:t>
      </w:r>
      <w:r w:rsidRPr="000418E1">
        <w:rPr>
          <w:shd w:val="clear" w:color="auto" w:fill="FFFFFF"/>
          <w:lang w:val="en-US"/>
        </w:rPr>
        <w:t>P</w:t>
      </w:r>
      <w:r w:rsidRPr="00B754DA">
        <w:rPr>
          <w:shd w:val="clear" w:color="auto" w:fill="FFFFFF"/>
        </w:rPr>
        <w:t xml:space="preserve"> 1625.</w:t>
      </w:r>
    </w:p>
    <w:p w14:paraId="475F1F1D" w14:textId="77777777" w:rsidR="00C80816" w:rsidRPr="00A26D53" w:rsidRDefault="0024164F" w:rsidP="00C80816">
      <w:pPr>
        <w:pStyle w:val="a3"/>
        <w:numPr>
          <w:ilvl w:val="0"/>
          <w:numId w:val="20"/>
        </w:numPr>
        <w:tabs>
          <w:tab w:val="left" w:pos="1134"/>
        </w:tabs>
        <w:spacing w:after="160" w:line="480" w:lineRule="auto"/>
        <w:ind w:left="0" w:firstLine="709"/>
        <w:jc w:val="both"/>
        <w:rPr>
          <w:rStyle w:val="ad"/>
          <w:color w:val="auto"/>
          <w:shd w:val="clear" w:color="auto" w:fill="FFFFFF"/>
          <w:lang w:val="en-US"/>
        </w:rPr>
      </w:pPr>
      <w:hyperlink r:id="rId10" w:history="1">
        <w:r w:rsidR="00C80816" w:rsidRPr="00A26D53">
          <w:rPr>
            <w:rStyle w:val="ad"/>
            <w:bCs/>
            <w:i/>
            <w:color w:val="auto"/>
            <w:bdr w:val="none" w:sz="0" w:space="0" w:color="auto" w:frame="1"/>
            <w:lang w:val="en-US"/>
          </w:rPr>
          <w:t>Romero</w:t>
        </w:r>
      </w:hyperlink>
      <w:r w:rsidR="00C80816" w:rsidRPr="00A26D53">
        <w:rPr>
          <w:i/>
          <w:lang w:val="en-US"/>
        </w:rPr>
        <w:t xml:space="preserve"> </w:t>
      </w:r>
      <w:r w:rsidR="00C80816" w:rsidRPr="00A26D53">
        <w:rPr>
          <w:rStyle w:val="ad"/>
          <w:bCs/>
          <w:i/>
          <w:color w:val="auto"/>
          <w:bdr w:val="none" w:sz="0" w:space="0" w:color="auto" w:frame="1"/>
          <w:lang w:val="en-US"/>
        </w:rPr>
        <w:t>G.</w:t>
      </w:r>
      <w:r w:rsidR="00C80816" w:rsidRPr="00A26D53">
        <w:rPr>
          <w:bCs/>
          <w:i/>
          <w:lang w:val="en-US"/>
        </w:rPr>
        <w:t xml:space="preserve">, </w:t>
      </w:r>
      <w:hyperlink r:id="rId11" w:history="1">
        <w:r w:rsidR="00C80816" w:rsidRPr="00A26D53">
          <w:rPr>
            <w:rStyle w:val="ad"/>
            <w:bCs/>
            <w:i/>
            <w:color w:val="auto"/>
            <w:bdr w:val="none" w:sz="0" w:space="0" w:color="auto" w:frame="1"/>
            <w:shd w:val="clear" w:color="auto" w:fill="FFFFFF"/>
            <w:lang w:val="en-US"/>
          </w:rPr>
          <w:t xml:space="preserve"> Deniau</w:t>
        </w:r>
      </w:hyperlink>
      <w:r w:rsidR="00C80816" w:rsidRPr="00A26D53">
        <w:rPr>
          <w:i/>
          <w:lang w:val="en-US"/>
        </w:rPr>
        <w:t xml:space="preserve"> </w:t>
      </w:r>
      <w:r w:rsidR="00C80816" w:rsidRPr="00A26D53">
        <w:rPr>
          <w:rStyle w:val="ad"/>
          <w:bCs/>
          <w:i/>
          <w:color w:val="auto"/>
          <w:bdr w:val="none" w:sz="0" w:space="0" w:color="auto" w:frame="1"/>
          <w:shd w:val="clear" w:color="auto" w:fill="FFFFFF"/>
          <w:lang w:val="en-US"/>
        </w:rPr>
        <w:t>V.</w:t>
      </w:r>
      <w:r w:rsidR="00C80816" w:rsidRPr="00A26D53">
        <w:rPr>
          <w:i/>
          <w:lang w:val="en-US"/>
        </w:rPr>
        <w:t xml:space="preserve">, </w:t>
      </w:r>
      <w:hyperlink r:id="rId12" w:history="1">
        <w:r w:rsidR="00C80816" w:rsidRPr="00A26D53">
          <w:rPr>
            <w:rStyle w:val="ad"/>
            <w:bCs/>
            <w:i/>
            <w:color w:val="auto"/>
            <w:bdr w:val="none" w:sz="0" w:space="0" w:color="auto" w:frame="1"/>
            <w:shd w:val="clear" w:color="auto" w:fill="FFFFFF"/>
            <w:lang w:val="en-US"/>
          </w:rPr>
          <w:t xml:space="preserve"> Stienne</w:t>
        </w:r>
      </w:hyperlink>
      <w:r w:rsidR="00C80816" w:rsidRPr="00A26D53">
        <w:rPr>
          <w:i/>
          <w:lang w:val="en-US"/>
        </w:rPr>
        <w:t xml:space="preserve"> </w:t>
      </w:r>
      <w:r w:rsidR="00C80816" w:rsidRPr="00A26D53">
        <w:rPr>
          <w:rStyle w:val="ad"/>
          <w:bCs/>
          <w:i/>
          <w:color w:val="auto"/>
          <w:bdr w:val="none" w:sz="0" w:space="0" w:color="auto" w:frame="1"/>
          <w:shd w:val="clear" w:color="auto" w:fill="FFFFFF"/>
          <w:lang w:val="en-US"/>
        </w:rPr>
        <w:t>O.</w:t>
      </w:r>
      <w:r w:rsidR="00C80816" w:rsidRPr="00A26D53">
        <w:rPr>
          <w:lang w:val="en-US"/>
        </w:rPr>
        <w:t xml:space="preserve"> </w:t>
      </w:r>
      <w:r w:rsidR="00C80816" w:rsidRPr="00A26D53">
        <w:rPr>
          <w:bCs/>
          <w:lang w:val="en-US"/>
        </w:rPr>
        <w:t>//</w:t>
      </w:r>
      <w:r w:rsidR="00C80816" w:rsidRPr="00A26D53">
        <w:rPr>
          <w:rFonts w:eastAsia="Times New Roman"/>
          <w:lang w:val="en-US" w:eastAsia="ru-RU"/>
        </w:rPr>
        <w:t xml:space="preserve">. 2019 Int. Symp. </w:t>
      </w:r>
      <w:r w:rsidR="00C80816" w:rsidRPr="00A26D53">
        <w:rPr>
          <w:iCs/>
          <w:shd w:val="clear" w:color="auto" w:fill="FFFFFF"/>
          <w:lang w:val="en-US"/>
        </w:rPr>
        <w:t xml:space="preserve"> on Electromagnetic Compatibility</w:t>
      </w:r>
      <w:r w:rsidR="00C80816" w:rsidRPr="00A26D53">
        <w:rPr>
          <w:shd w:val="clear" w:color="auto" w:fill="FFFFFF"/>
          <w:lang w:val="en-US"/>
        </w:rPr>
        <w:t xml:space="preserve">. Barcelona. 02-06 Sep. 2019. N.Y.: IEEE, 2019. Article No. </w:t>
      </w:r>
      <w:hyperlink r:id="rId13" w:tgtFrame="_blank" w:history="1">
        <w:r w:rsidR="00C80816" w:rsidRPr="00A26D53">
          <w:rPr>
            <w:rStyle w:val="ad"/>
            <w:color w:val="auto"/>
            <w:sz w:val="27"/>
            <w:szCs w:val="27"/>
            <w:shd w:val="clear" w:color="auto" w:fill="FFFFFF"/>
          </w:rPr>
          <w:t>8872052</w:t>
        </w:r>
      </w:hyperlink>
    </w:p>
    <w:p w14:paraId="27397F91" w14:textId="77777777" w:rsidR="00C80816" w:rsidRPr="00A26D53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spacing w:after="160" w:line="480" w:lineRule="auto"/>
        <w:ind w:left="0" w:firstLine="709"/>
        <w:jc w:val="both"/>
        <w:rPr>
          <w:shd w:val="clear" w:color="auto" w:fill="FFFFFF"/>
          <w:lang w:val="en-US"/>
        </w:rPr>
      </w:pPr>
      <w:r w:rsidRPr="00A26D53">
        <w:rPr>
          <w:i/>
          <w:lang w:val="en-US"/>
        </w:rPr>
        <w:t>Lebl A.V., Pavic R.B., Radivojevic J.D.</w:t>
      </w:r>
      <w:r w:rsidRPr="00A26D53">
        <w:rPr>
          <w:lang w:val="en-US"/>
        </w:rPr>
        <w:t xml:space="preserve"> </w:t>
      </w:r>
      <w:r w:rsidRPr="00A26D53">
        <w:rPr>
          <w:i/>
          <w:iCs/>
          <w:lang w:val="en-US"/>
        </w:rPr>
        <w:t>et al.</w:t>
      </w:r>
      <w:r w:rsidRPr="00A26D53">
        <w:rPr>
          <w:lang w:val="en-US"/>
        </w:rPr>
        <w:t xml:space="preserve"> // </w:t>
      </w:r>
      <w:r w:rsidRPr="00A26D53">
        <w:rPr>
          <w:rStyle w:val="af4"/>
          <w:b w:val="0"/>
          <w:shd w:val="clear" w:color="auto" w:fill="FFFFFF"/>
          <w:lang w:val="en-US"/>
        </w:rPr>
        <w:t>2020 28th Telecommunications Forum (TELFOR)</w:t>
      </w:r>
      <w:r w:rsidRPr="00A26D53">
        <w:rPr>
          <w:lang w:val="en-US"/>
        </w:rPr>
        <w:t xml:space="preserve"> 2020. Belgrade. 24-25 Nov. Article No. </w:t>
      </w:r>
      <w:hyperlink r:id="rId14" w:tgtFrame="_blank" w:history="1">
        <w:r w:rsidRPr="00A26D53">
          <w:rPr>
            <w:rStyle w:val="ad"/>
            <w:color w:val="auto"/>
            <w:sz w:val="27"/>
            <w:szCs w:val="27"/>
            <w:shd w:val="clear" w:color="auto" w:fill="FFFFFF"/>
          </w:rPr>
          <w:t>9306587</w:t>
        </w:r>
      </w:hyperlink>
      <w:r w:rsidRPr="00A26D53">
        <w:rPr>
          <w:lang w:val="en-US"/>
        </w:rPr>
        <w:t>.</w:t>
      </w:r>
    </w:p>
    <w:p w14:paraId="63DFA3F5" w14:textId="77777777" w:rsidR="00C80816" w:rsidRPr="000418E1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spacing w:after="160" w:line="480" w:lineRule="auto"/>
        <w:ind w:left="0" w:firstLine="709"/>
        <w:jc w:val="both"/>
        <w:rPr>
          <w:shd w:val="clear" w:color="auto" w:fill="FFFFFF"/>
          <w:lang w:val="en-US"/>
        </w:rPr>
      </w:pPr>
      <w:r w:rsidRPr="00A26D53">
        <w:rPr>
          <w:bCs/>
          <w:i/>
          <w:lang w:val="en-US"/>
        </w:rPr>
        <w:t>Mileusnic M., P</w:t>
      </w:r>
      <w:r w:rsidRPr="000418E1">
        <w:rPr>
          <w:bCs/>
          <w:i/>
          <w:lang w:val="en-US"/>
        </w:rPr>
        <w:t>avic B., Marinkovic-Nedelicki V</w:t>
      </w:r>
      <w:r w:rsidRPr="00B754DA">
        <w:rPr>
          <w:bCs/>
          <w:iCs/>
          <w:lang w:val="en-US"/>
        </w:rPr>
        <w:t xml:space="preserve">. </w:t>
      </w:r>
      <w:r w:rsidRPr="00B754DA">
        <w:rPr>
          <w:iCs/>
          <w:lang w:val="en-US"/>
        </w:rPr>
        <w:t>et al.</w:t>
      </w:r>
      <w:r w:rsidRPr="000418E1">
        <w:rPr>
          <w:bCs/>
          <w:lang w:val="en-US"/>
        </w:rPr>
        <w:t xml:space="preserve"> // Electronics and Energetics. </w:t>
      </w:r>
      <w:r>
        <w:rPr>
          <w:bCs/>
          <w:lang w:val="en-US"/>
        </w:rPr>
        <w:t>2022.</w:t>
      </w:r>
      <w:r w:rsidRPr="00FB784C">
        <w:rPr>
          <w:bCs/>
          <w:color w:val="FF0000"/>
          <w:lang w:val="en-US"/>
        </w:rPr>
        <w:t xml:space="preserve"> </w:t>
      </w:r>
      <w:r w:rsidRPr="000418E1">
        <w:rPr>
          <w:lang w:val="en-US"/>
        </w:rPr>
        <w:t>V. 32. № 2. P. 211.</w:t>
      </w:r>
      <w:r w:rsidRPr="000418E1">
        <w:rPr>
          <w:bCs/>
          <w:lang w:val="en-US"/>
        </w:rPr>
        <w:t xml:space="preserve"> </w:t>
      </w:r>
    </w:p>
    <w:p w14:paraId="15A1D662" w14:textId="77777777" w:rsidR="00C80816" w:rsidRPr="000418E1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spacing w:after="160" w:line="480" w:lineRule="auto"/>
        <w:ind w:left="0" w:firstLine="709"/>
        <w:jc w:val="both"/>
        <w:rPr>
          <w:shd w:val="clear" w:color="auto" w:fill="FFFFFF"/>
          <w:lang w:val="en-US"/>
        </w:rPr>
      </w:pPr>
      <w:r w:rsidRPr="000418E1">
        <w:rPr>
          <w:i/>
          <w:lang w:val="en-US"/>
        </w:rPr>
        <w:t>Marinkovic-Nedelicki V., Lebl A., Mileusnic M.</w:t>
      </w:r>
      <w:r w:rsidRPr="000418E1">
        <w:rPr>
          <w:lang w:val="en-US"/>
        </w:rPr>
        <w:t xml:space="preserve"> </w:t>
      </w:r>
      <w:r w:rsidRPr="00B754DA">
        <w:rPr>
          <w:i/>
          <w:iCs/>
          <w:lang w:val="en-US"/>
        </w:rPr>
        <w:t>et al.</w:t>
      </w:r>
      <w:r w:rsidRPr="000418E1">
        <w:rPr>
          <w:lang w:val="en-US"/>
        </w:rPr>
        <w:t xml:space="preserve"> //</w:t>
      </w:r>
      <w:r w:rsidRPr="000418E1">
        <w:rPr>
          <w:bCs/>
          <w:lang w:val="en-US"/>
        </w:rPr>
        <w:t xml:space="preserve"> </w:t>
      </w:r>
      <w:r>
        <w:rPr>
          <w:rStyle w:val="af4"/>
          <w:b w:val="0"/>
          <w:color w:val="333333"/>
          <w:shd w:val="clear" w:color="auto" w:fill="FFFFFF"/>
          <w:lang w:val="en-US"/>
        </w:rPr>
        <w:t>2019 18th Int. Symp.</w:t>
      </w:r>
      <w:r w:rsidRPr="003913DC">
        <w:rPr>
          <w:rStyle w:val="af4"/>
          <w:b w:val="0"/>
          <w:color w:val="333333"/>
          <w:shd w:val="clear" w:color="auto" w:fill="FFFFFF"/>
          <w:lang w:val="en-US"/>
        </w:rPr>
        <w:t xml:space="preserve"> INFOTEH-JAHORINA (INFOTEH)</w:t>
      </w:r>
      <w:r w:rsidRPr="000418E1">
        <w:rPr>
          <w:lang w:val="en-US"/>
        </w:rPr>
        <w:t xml:space="preserve">. </w:t>
      </w:r>
      <w:r>
        <w:rPr>
          <w:lang w:val="en-US"/>
        </w:rPr>
        <w:t>East Sarajevo.</w:t>
      </w:r>
      <w:r w:rsidRPr="000418E1">
        <w:rPr>
          <w:lang w:val="en-US"/>
        </w:rPr>
        <w:t xml:space="preserve"> 20–22 M</w:t>
      </w:r>
      <w:r>
        <w:rPr>
          <w:lang w:val="en-US"/>
        </w:rPr>
        <w:t xml:space="preserve">ar. N.Y.: IEEE, </w:t>
      </w:r>
      <w:r w:rsidRPr="000418E1">
        <w:rPr>
          <w:lang w:val="en-US"/>
        </w:rPr>
        <w:t xml:space="preserve">2019. </w:t>
      </w:r>
      <w:r>
        <w:rPr>
          <w:lang w:val="en-US"/>
        </w:rPr>
        <w:t xml:space="preserve">Article No. </w:t>
      </w:r>
      <w:hyperlink r:id="rId15" w:tgtFrame="_blank" w:history="1">
        <w:r w:rsidRPr="00FB784C">
          <w:rPr>
            <w:sz w:val="27"/>
            <w:szCs w:val="27"/>
            <w:shd w:val="clear" w:color="auto" w:fill="FFFFFF"/>
          </w:rPr>
          <w:t>8717747</w:t>
        </w:r>
      </w:hyperlink>
      <w:r>
        <w:rPr>
          <w:lang w:val="en-US"/>
        </w:rPr>
        <w:t xml:space="preserve">. </w:t>
      </w:r>
    </w:p>
    <w:p w14:paraId="7CAA220C" w14:textId="77777777" w:rsidR="00C80816" w:rsidRPr="000418E1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spacing w:after="160" w:line="480" w:lineRule="auto"/>
        <w:ind w:left="0" w:firstLine="709"/>
        <w:jc w:val="both"/>
        <w:rPr>
          <w:shd w:val="clear" w:color="auto" w:fill="FFFFFF"/>
          <w:lang w:val="en-US"/>
        </w:rPr>
      </w:pPr>
      <w:r w:rsidRPr="000418E1">
        <w:rPr>
          <w:i/>
          <w:lang w:val="en-US"/>
        </w:rPr>
        <w:t>Mileusnic M., Petrovic P., Pavic B.</w:t>
      </w:r>
      <w:r w:rsidRPr="000418E1">
        <w:rPr>
          <w:lang w:val="en-US"/>
        </w:rPr>
        <w:t xml:space="preserve"> </w:t>
      </w:r>
      <w:r w:rsidRPr="00B754DA">
        <w:rPr>
          <w:i/>
          <w:iCs/>
          <w:lang w:val="en-US"/>
        </w:rPr>
        <w:t>et al.</w:t>
      </w:r>
      <w:r w:rsidRPr="000418E1">
        <w:rPr>
          <w:lang w:val="en-US"/>
        </w:rPr>
        <w:t xml:space="preserve"> // </w:t>
      </w:r>
      <w:r>
        <w:rPr>
          <w:iCs/>
          <w:lang w:val="en-US"/>
        </w:rPr>
        <w:t>8 th Int</w:t>
      </w:r>
      <w:r w:rsidRPr="00B754DA">
        <w:rPr>
          <w:iCs/>
          <w:lang w:val="en-US"/>
        </w:rPr>
        <w:t>.</w:t>
      </w:r>
      <w:r w:rsidRPr="000418E1">
        <w:rPr>
          <w:iCs/>
          <w:lang w:val="en-US"/>
        </w:rPr>
        <w:t xml:space="preserve"> Sci</w:t>
      </w:r>
      <w:r w:rsidRPr="00B754DA">
        <w:rPr>
          <w:iCs/>
          <w:lang w:val="en-US"/>
        </w:rPr>
        <w:t>.</w:t>
      </w:r>
      <w:r w:rsidRPr="000418E1">
        <w:rPr>
          <w:iCs/>
          <w:lang w:val="en-US"/>
        </w:rPr>
        <w:t xml:space="preserve"> Conf</w:t>
      </w:r>
      <w:r w:rsidRPr="00B754DA">
        <w:rPr>
          <w:iCs/>
          <w:lang w:val="en-US"/>
        </w:rPr>
        <w:t>.</w:t>
      </w:r>
      <w:r w:rsidRPr="000418E1">
        <w:rPr>
          <w:iCs/>
          <w:lang w:val="en-US"/>
        </w:rPr>
        <w:t xml:space="preserve"> on Defensive</w:t>
      </w:r>
      <w:r w:rsidRPr="000418E1">
        <w:rPr>
          <w:lang w:val="en-US"/>
        </w:rPr>
        <w:t xml:space="preserve"> </w:t>
      </w:r>
      <w:r>
        <w:rPr>
          <w:iCs/>
          <w:lang w:val="en-US"/>
        </w:rPr>
        <w:t>Technologies OTEH</w:t>
      </w:r>
      <w:r w:rsidRPr="000418E1">
        <w:rPr>
          <w:iCs/>
          <w:lang w:val="en-US"/>
        </w:rPr>
        <w:t>.</w:t>
      </w:r>
      <w:r w:rsidRPr="000418E1">
        <w:rPr>
          <w:lang w:val="en-US"/>
        </w:rPr>
        <w:t xml:space="preserve"> Belgrade. 11–12 O</w:t>
      </w:r>
      <w:r>
        <w:rPr>
          <w:lang w:val="en-US"/>
        </w:rPr>
        <w:t>ct.</w:t>
      </w:r>
      <w:r w:rsidRPr="000418E1">
        <w:rPr>
          <w:lang w:val="en-US"/>
        </w:rPr>
        <w:t xml:space="preserve"> </w:t>
      </w:r>
      <w:r>
        <w:rPr>
          <w:lang w:val="en-US"/>
        </w:rPr>
        <w:t xml:space="preserve">Belgrade: Military Technical Inst., </w:t>
      </w:r>
      <w:r w:rsidRPr="000418E1">
        <w:rPr>
          <w:lang w:val="en-US"/>
        </w:rPr>
        <w:t>2018. P. 380.</w:t>
      </w:r>
    </w:p>
    <w:p w14:paraId="25E92C42" w14:textId="77777777" w:rsidR="00C80816" w:rsidRPr="000418E1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spacing w:after="160" w:line="480" w:lineRule="auto"/>
        <w:ind w:left="0" w:firstLine="709"/>
        <w:jc w:val="both"/>
        <w:rPr>
          <w:shd w:val="clear" w:color="auto" w:fill="FFFFFF"/>
          <w:lang w:val="en-US"/>
        </w:rPr>
      </w:pPr>
      <w:r w:rsidRPr="000418E1">
        <w:rPr>
          <w:i/>
          <w:lang w:val="en-US"/>
        </w:rPr>
        <w:t>Lebl A., Kosjer V., Radivojevic J., Mileusnic M.</w:t>
      </w:r>
      <w:r w:rsidRPr="000418E1">
        <w:rPr>
          <w:lang w:val="en-US"/>
        </w:rPr>
        <w:t xml:space="preserve"> // </w:t>
      </w:r>
      <w:r>
        <w:rPr>
          <w:lang w:val="en-US"/>
        </w:rPr>
        <w:t>7th Int</w:t>
      </w:r>
      <w:r w:rsidRPr="00B754DA">
        <w:rPr>
          <w:lang w:val="en-US"/>
        </w:rPr>
        <w:t>.</w:t>
      </w:r>
      <w:r w:rsidRPr="000418E1">
        <w:rPr>
          <w:lang w:val="en-US"/>
        </w:rPr>
        <w:t xml:space="preserve"> Conf</w:t>
      </w:r>
      <w:r w:rsidRPr="00DA17C0">
        <w:rPr>
          <w:lang w:val="en-US"/>
        </w:rPr>
        <w:t>.</w:t>
      </w:r>
      <w:r w:rsidRPr="000418E1">
        <w:rPr>
          <w:lang w:val="en-US"/>
        </w:rPr>
        <w:t xml:space="preserve"> IcETRAN 2020. Proc</w:t>
      </w:r>
      <w:r w:rsidRPr="00DA17C0">
        <w:rPr>
          <w:lang w:val="en-US"/>
        </w:rPr>
        <w:t>.</w:t>
      </w:r>
      <w:r w:rsidRPr="000418E1">
        <w:rPr>
          <w:lang w:val="en-US"/>
        </w:rPr>
        <w:t xml:space="preserve"> of Papers. Nis, Serbia. 28–29 Sept</w:t>
      </w:r>
      <w:r w:rsidRPr="00DA17C0">
        <w:rPr>
          <w:lang w:val="en-US"/>
        </w:rPr>
        <w:t xml:space="preserve">. </w:t>
      </w:r>
      <w:r w:rsidRPr="000418E1">
        <w:rPr>
          <w:lang w:val="en-US"/>
        </w:rPr>
        <w:t xml:space="preserve">2020. V. 7. P. 740. </w:t>
      </w:r>
    </w:p>
    <w:p w14:paraId="7D53AA3A" w14:textId="77777777" w:rsidR="00C80816" w:rsidRPr="003913DC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spacing w:after="160" w:line="480" w:lineRule="auto"/>
        <w:ind w:left="0" w:firstLine="709"/>
        <w:jc w:val="both"/>
        <w:rPr>
          <w:shd w:val="clear" w:color="auto" w:fill="FFFFFF"/>
          <w:lang w:val="en-US"/>
        </w:rPr>
      </w:pPr>
      <w:r w:rsidRPr="000418E1">
        <w:rPr>
          <w:rFonts w:eastAsia="Times New Roman"/>
          <w:i/>
          <w:lang w:val="en-US" w:eastAsia="ru-RU"/>
        </w:rPr>
        <w:t>Caijie X., Aihua W., Jianping A., Yongzheng G</w:t>
      </w:r>
      <w:r w:rsidRPr="000418E1">
        <w:rPr>
          <w:lang w:val="en-US"/>
        </w:rPr>
        <w:t xml:space="preserve">. // </w:t>
      </w:r>
      <w:r w:rsidRPr="003913DC">
        <w:rPr>
          <w:rStyle w:val="af4"/>
          <w:b w:val="0"/>
          <w:color w:val="333333"/>
          <w:shd w:val="clear" w:color="auto" w:fill="FFFFFF"/>
          <w:lang w:val="en-US"/>
        </w:rPr>
        <w:t xml:space="preserve">2007 Int. Conf. on Wireless Communications, Networking and Mobile Computing. </w:t>
      </w:r>
      <w:r w:rsidRPr="003913DC">
        <w:rPr>
          <w:color w:val="333333"/>
          <w:shd w:val="clear" w:color="auto" w:fill="FFFFFF"/>
          <w:lang w:val="en-US"/>
        </w:rPr>
        <w:t>Shanghai</w:t>
      </w:r>
      <w:r>
        <w:rPr>
          <w:color w:val="333333"/>
          <w:shd w:val="clear" w:color="auto" w:fill="FFFFFF"/>
          <w:lang w:val="en-US"/>
        </w:rPr>
        <w:t xml:space="preserve">. </w:t>
      </w:r>
      <w:r w:rsidRPr="003913DC">
        <w:rPr>
          <w:color w:val="333333"/>
          <w:shd w:val="clear" w:color="auto" w:fill="FFFFFF"/>
          <w:lang w:val="en-US"/>
        </w:rPr>
        <w:t>21-25 Sep. 2007. N.Y.:</w:t>
      </w:r>
      <w:r w:rsidRPr="003913DC">
        <w:rPr>
          <w:lang w:val="en-US"/>
        </w:rPr>
        <w:t xml:space="preserve"> IEEE, 2007. P. 1228.</w:t>
      </w:r>
    </w:p>
    <w:p w14:paraId="0DB67380" w14:textId="77777777" w:rsidR="00C80816" w:rsidRPr="000418E1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lang w:val="en-US"/>
        </w:rPr>
      </w:pPr>
      <w:r w:rsidRPr="000418E1">
        <w:rPr>
          <w:i/>
          <w:lang w:val="en-US"/>
        </w:rPr>
        <w:lastRenderedPageBreak/>
        <w:t>Shan P., Beex A.A.</w:t>
      </w:r>
      <w:r w:rsidRPr="000418E1">
        <w:rPr>
          <w:lang w:val="en-US"/>
        </w:rPr>
        <w:t xml:space="preserve"> // </w:t>
      </w:r>
      <w:r w:rsidRPr="008441C5">
        <w:rPr>
          <w:rStyle w:val="af4"/>
          <w:b w:val="0"/>
          <w:color w:val="333333"/>
          <w:shd w:val="clear" w:color="auto" w:fill="FFFFFF"/>
          <w:lang w:val="en-US"/>
        </w:rPr>
        <w:t>Proc</w:t>
      </w:r>
      <w:r>
        <w:rPr>
          <w:rStyle w:val="af4"/>
          <w:b w:val="0"/>
          <w:color w:val="333333"/>
          <w:shd w:val="clear" w:color="auto" w:fill="FFFFFF"/>
          <w:lang w:val="en-US"/>
        </w:rPr>
        <w:t xml:space="preserve">. </w:t>
      </w:r>
      <w:r w:rsidRPr="008441C5">
        <w:rPr>
          <w:rStyle w:val="af4"/>
          <w:b w:val="0"/>
          <w:color w:val="333333"/>
          <w:shd w:val="clear" w:color="auto" w:fill="FFFFFF"/>
          <w:lang w:val="en-US"/>
        </w:rPr>
        <w:t>IEEE-SP International Symposium on Time-Frequency and Time-Scale Analysis</w:t>
      </w:r>
      <w:r>
        <w:rPr>
          <w:rStyle w:val="af4"/>
          <w:b w:val="0"/>
          <w:color w:val="333333"/>
          <w:shd w:val="clear" w:color="auto" w:fill="FFFFFF"/>
          <w:lang w:val="en-US"/>
        </w:rPr>
        <w:t>.</w:t>
      </w:r>
      <w:r>
        <w:rPr>
          <w:iCs/>
          <w:lang w:val="en-US"/>
        </w:rPr>
        <w:t xml:space="preserve"> </w:t>
      </w:r>
      <w:r w:rsidRPr="000418E1">
        <w:rPr>
          <w:lang w:val="en-US"/>
        </w:rPr>
        <w:t xml:space="preserve">Pittsburgh. </w:t>
      </w:r>
      <w:r>
        <w:rPr>
          <w:iCs/>
          <w:lang w:val="en-US"/>
        </w:rPr>
        <w:t>09 Oct. 1998.</w:t>
      </w:r>
      <w:r w:rsidRPr="000418E1">
        <w:rPr>
          <w:lang w:val="en-US"/>
        </w:rPr>
        <w:t xml:space="preserve"> PA. </w:t>
      </w:r>
      <w:r>
        <w:rPr>
          <w:lang w:val="en-US"/>
        </w:rPr>
        <w:t>N.Y.: IEEE, 1998.</w:t>
      </w:r>
      <w:r w:rsidRPr="000418E1">
        <w:rPr>
          <w:lang w:val="en-US"/>
        </w:rPr>
        <w:t xml:space="preserve"> P. 109.</w:t>
      </w:r>
      <w:r w:rsidRPr="008441C5">
        <w:rPr>
          <w:lang w:val="en-US"/>
        </w:rPr>
        <w:t xml:space="preserve"> </w:t>
      </w:r>
    </w:p>
    <w:p w14:paraId="2B79B5DD" w14:textId="77777777" w:rsidR="00C80816" w:rsidRPr="000418E1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spacing w:after="160" w:line="480" w:lineRule="auto"/>
        <w:ind w:left="0" w:firstLine="709"/>
        <w:jc w:val="both"/>
        <w:rPr>
          <w:shd w:val="clear" w:color="auto" w:fill="FFFFFF"/>
          <w:lang w:val="en-US"/>
        </w:rPr>
      </w:pPr>
      <w:r w:rsidRPr="000418E1">
        <w:rPr>
          <w:i/>
          <w:lang w:val="en-US"/>
        </w:rPr>
        <w:t>Dida M.A., Hao H., Wang X., Ran T.</w:t>
      </w:r>
      <w:r w:rsidRPr="000418E1">
        <w:rPr>
          <w:lang w:val="en-US"/>
        </w:rPr>
        <w:t xml:space="preserve"> // </w:t>
      </w:r>
      <w:r>
        <w:rPr>
          <w:lang w:val="en-US"/>
        </w:rPr>
        <w:t>2016 IEEE Information Technology.</w:t>
      </w:r>
      <w:r w:rsidRPr="000418E1">
        <w:rPr>
          <w:lang w:val="en-US"/>
        </w:rPr>
        <w:t xml:space="preserve"> </w:t>
      </w:r>
      <w:r w:rsidRPr="008441C5">
        <w:rPr>
          <w:color w:val="333333"/>
          <w:shd w:val="clear" w:color="auto" w:fill="FFFFFF"/>
          <w:lang w:val="en-US"/>
        </w:rPr>
        <w:t>Chongqing</w:t>
      </w:r>
      <w:r>
        <w:rPr>
          <w:lang w:val="en-US"/>
        </w:rPr>
        <w:t>. 20-22 May.</w:t>
      </w:r>
      <w:r w:rsidRPr="000418E1">
        <w:rPr>
          <w:lang w:val="en-US"/>
        </w:rPr>
        <w:t xml:space="preserve"> </w:t>
      </w:r>
      <w:r>
        <w:rPr>
          <w:lang w:val="en-US"/>
        </w:rPr>
        <w:t xml:space="preserve">N.Y.: IEEE, 2016. </w:t>
      </w:r>
      <w:r w:rsidRPr="000418E1">
        <w:rPr>
          <w:lang w:val="en-US"/>
        </w:rPr>
        <w:t>P. 298.</w:t>
      </w:r>
      <w:r>
        <w:rPr>
          <w:lang w:val="en-US"/>
        </w:rPr>
        <w:t xml:space="preserve"> </w:t>
      </w:r>
    </w:p>
    <w:p w14:paraId="7742BA3F" w14:textId="77777777" w:rsidR="00C80816" w:rsidRPr="000418E1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spacing w:after="160" w:line="480" w:lineRule="auto"/>
        <w:ind w:left="0" w:firstLine="709"/>
        <w:jc w:val="both"/>
        <w:rPr>
          <w:shd w:val="clear" w:color="auto" w:fill="FFFFFF"/>
          <w:lang w:val="en-US"/>
        </w:rPr>
      </w:pPr>
      <w:r w:rsidRPr="000418E1">
        <w:rPr>
          <w:i/>
          <w:lang w:val="en-US"/>
        </w:rPr>
        <w:t>Roberton M., Brown E.</w:t>
      </w:r>
      <w:r w:rsidRPr="000418E1">
        <w:rPr>
          <w:lang w:val="en-US"/>
        </w:rPr>
        <w:t xml:space="preserve"> // </w:t>
      </w:r>
      <w:r>
        <w:rPr>
          <w:lang w:val="en-US"/>
        </w:rPr>
        <w:t>Dig. 2003 IEEE MTT-S Int</w:t>
      </w:r>
      <w:r w:rsidRPr="000418E1">
        <w:rPr>
          <w:lang w:val="en-US"/>
        </w:rPr>
        <w:t>.</w:t>
      </w:r>
      <w:r>
        <w:rPr>
          <w:lang w:val="en-US"/>
        </w:rPr>
        <w:t xml:space="preserve"> </w:t>
      </w:r>
      <w:r w:rsidRPr="000418E1">
        <w:rPr>
          <w:lang w:val="en-US"/>
        </w:rPr>
        <w:t>Microwave Symp</w:t>
      </w:r>
      <w:r w:rsidRPr="0018138A">
        <w:rPr>
          <w:lang w:val="en-US"/>
        </w:rPr>
        <w:t>.</w:t>
      </w:r>
      <w:r w:rsidRPr="000418E1">
        <w:rPr>
          <w:lang w:val="en-US"/>
        </w:rPr>
        <w:t xml:space="preserve"> </w:t>
      </w:r>
      <w:r>
        <w:rPr>
          <w:lang w:val="en-US"/>
        </w:rPr>
        <w:t>N.Y.: IEEE,</w:t>
      </w:r>
      <w:r w:rsidRPr="000418E1">
        <w:rPr>
          <w:lang w:val="en-US"/>
        </w:rPr>
        <w:t xml:space="preserve"> 2003. V. 1. P. 611.</w:t>
      </w:r>
    </w:p>
    <w:p w14:paraId="55EFF05B" w14:textId="77777777" w:rsidR="00C80816" w:rsidRPr="000418E1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spacing w:after="160" w:line="480" w:lineRule="auto"/>
        <w:ind w:left="0" w:firstLine="709"/>
        <w:jc w:val="both"/>
        <w:rPr>
          <w:shd w:val="clear" w:color="auto" w:fill="FFFFFF"/>
          <w:lang w:val="en-US"/>
        </w:rPr>
      </w:pPr>
      <w:r w:rsidRPr="000418E1">
        <w:rPr>
          <w:i/>
          <w:lang w:val="en-US"/>
        </w:rPr>
        <w:t>Lee H., Kim T.H., Choi J.W., Choi S.</w:t>
      </w:r>
      <w:r w:rsidRPr="000418E1">
        <w:rPr>
          <w:lang w:val="en-US"/>
        </w:rPr>
        <w:t xml:space="preserve"> // </w:t>
      </w:r>
      <w:r>
        <w:rPr>
          <w:lang w:val="en-US"/>
        </w:rPr>
        <w:t xml:space="preserve">2015 IEEE </w:t>
      </w:r>
      <w:r w:rsidRPr="000418E1">
        <w:rPr>
          <w:lang w:val="en-US"/>
        </w:rPr>
        <w:t>Conf</w:t>
      </w:r>
      <w:r w:rsidRPr="0018138A">
        <w:rPr>
          <w:lang w:val="en-US"/>
        </w:rPr>
        <w:t>.</w:t>
      </w:r>
      <w:r w:rsidRPr="000418E1">
        <w:rPr>
          <w:lang w:val="en-US"/>
        </w:rPr>
        <w:t xml:space="preserve"> Computer Communications (INFOCOM)</w:t>
      </w:r>
      <w:r>
        <w:rPr>
          <w:lang w:val="en-US"/>
        </w:rPr>
        <w:t xml:space="preserve">. 26 Apr. – 01 May. Hong Cong. N.Y.: IEEE, 2015. </w:t>
      </w:r>
      <w:r w:rsidRPr="000418E1">
        <w:rPr>
          <w:lang w:val="en-US"/>
        </w:rPr>
        <w:t>P. 2407.</w:t>
      </w:r>
    </w:p>
    <w:p w14:paraId="70E4BB6E" w14:textId="77777777" w:rsidR="00C80816" w:rsidRPr="000418E1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480" w:lineRule="auto"/>
        <w:ind w:left="0" w:firstLine="709"/>
        <w:jc w:val="both"/>
        <w:rPr>
          <w:lang w:val="en-US"/>
        </w:rPr>
      </w:pPr>
      <w:r w:rsidRPr="000418E1">
        <w:rPr>
          <w:i/>
          <w:lang w:val="en-US"/>
        </w:rPr>
        <w:t xml:space="preserve">Huang </w:t>
      </w:r>
      <w:r>
        <w:rPr>
          <w:i/>
          <w:lang w:val="en-US"/>
        </w:rPr>
        <w:t>S.-W.</w:t>
      </w:r>
      <w:r w:rsidRPr="000418E1">
        <w:rPr>
          <w:i/>
          <w:lang w:val="en-US"/>
        </w:rPr>
        <w:t>, Sklivanitis G., Pados D.A., Batalama S.N.</w:t>
      </w:r>
      <w:r w:rsidRPr="000418E1">
        <w:rPr>
          <w:lang w:val="en-US"/>
        </w:rPr>
        <w:t xml:space="preserve"> // </w:t>
      </w:r>
      <w:r>
        <w:rPr>
          <w:lang w:val="en-US"/>
        </w:rPr>
        <w:t xml:space="preserve">Conf.  Record </w:t>
      </w:r>
      <w:r w:rsidRPr="000418E1">
        <w:rPr>
          <w:lang w:val="en-US"/>
        </w:rPr>
        <w:t>51st Asilomar Conf. S</w:t>
      </w:r>
      <w:r>
        <w:rPr>
          <w:lang w:val="en-US"/>
        </w:rPr>
        <w:t>ignals, Systems and Computers. 29 Oct.-01 Nov. 20</w:t>
      </w:r>
      <w:r w:rsidRPr="000418E1">
        <w:rPr>
          <w:lang w:val="en-US"/>
        </w:rPr>
        <w:t>17</w:t>
      </w:r>
      <w:r w:rsidRPr="0018138A">
        <w:rPr>
          <w:lang w:val="en-US"/>
        </w:rPr>
        <w:t>.</w:t>
      </w:r>
      <w:r w:rsidRPr="000418E1">
        <w:rPr>
          <w:lang w:val="en-US"/>
        </w:rPr>
        <w:t xml:space="preserve"> </w:t>
      </w:r>
      <w:r>
        <w:rPr>
          <w:lang w:val="en-US"/>
        </w:rPr>
        <w:t xml:space="preserve">Pacific Grove. N.Y.: </w:t>
      </w:r>
      <w:r w:rsidRPr="000418E1">
        <w:rPr>
          <w:lang w:val="en-US"/>
        </w:rPr>
        <w:t>IEEE. 2017. P. 1749.</w:t>
      </w:r>
    </w:p>
    <w:p w14:paraId="11F76C24" w14:textId="77777777" w:rsidR="00C80816" w:rsidRPr="0018138A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spacing w:after="160" w:line="480" w:lineRule="auto"/>
        <w:ind w:left="0" w:firstLine="709"/>
        <w:jc w:val="both"/>
        <w:rPr>
          <w:shd w:val="clear" w:color="auto" w:fill="FFFFFF"/>
          <w:lang w:val="en-US"/>
        </w:rPr>
      </w:pPr>
      <w:r w:rsidRPr="000418E1">
        <w:rPr>
          <w:i/>
          <w:lang w:val="en-US"/>
        </w:rPr>
        <w:t>Hu</w:t>
      </w:r>
      <w:r>
        <w:rPr>
          <w:i/>
          <w:lang w:val="en-US"/>
        </w:rPr>
        <w:t>ang S.-W</w:t>
      </w:r>
      <w:r w:rsidRPr="000418E1">
        <w:rPr>
          <w:i/>
          <w:lang w:val="en-US"/>
        </w:rPr>
        <w:t>, Pados D.A.</w:t>
      </w:r>
      <w:r w:rsidRPr="000418E1">
        <w:rPr>
          <w:lang w:val="en-US"/>
        </w:rPr>
        <w:t xml:space="preserve"> // https</w:t>
      </w:r>
      <w:r w:rsidRPr="0018138A">
        <w:rPr>
          <w:lang w:val="en-US"/>
        </w:rPr>
        <w:t>://</w:t>
      </w:r>
      <w:r w:rsidRPr="000418E1">
        <w:rPr>
          <w:lang w:val="en-US"/>
        </w:rPr>
        <w:t>arxiv</w:t>
      </w:r>
      <w:r w:rsidRPr="0018138A">
        <w:rPr>
          <w:lang w:val="en-US"/>
        </w:rPr>
        <w:t>.</w:t>
      </w:r>
      <w:r w:rsidRPr="000418E1">
        <w:rPr>
          <w:lang w:val="en-US"/>
        </w:rPr>
        <w:t>org</w:t>
      </w:r>
      <w:r w:rsidRPr="0018138A">
        <w:rPr>
          <w:lang w:val="en-US"/>
        </w:rPr>
        <w:t>/</w:t>
      </w:r>
      <w:r w:rsidRPr="000418E1">
        <w:rPr>
          <w:lang w:val="en-US"/>
        </w:rPr>
        <w:t>pdf</w:t>
      </w:r>
      <w:r w:rsidRPr="0018138A">
        <w:rPr>
          <w:lang w:val="en-US"/>
        </w:rPr>
        <w:t>/1812.09592.</w:t>
      </w:r>
      <w:r w:rsidRPr="000418E1">
        <w:rPr>
          <w:lang w:val="en-US"/>
        </w:rPr>
        <w:t>pdf</w:t>
      </w:r>
      <w:r w:rsidRPr="0018138A">
        <w:rPr>
          <w:lang w:val="en-US"/>
        </w:rPr>
        <w:t>.</w:t>
      </w:r>
    </w:p>
    <w:p w14:paraId="5BFC5A3F" w14:textId="77777777" w:rsidR="00C80816" w:rsidRPr="000418E1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spacing w:after="160" w:line="480" w:lineRule="auto"/>
        <w:ind w:left="0" w:firstLine="709"/>
        <w:jc w:val="both"/>
        <w:rPr>
          <w:shd w:val="clear" w:color="auto" w:fill="FFFFFF"/>
          <w:lang w:val="en-US"/>
        </w:rPr>
      </w:pPr>
      <w:r w:rsidRPr="000418E1">
        <w:rPr>
          <w:i/>
          <w:lang w:val="en-US"/>
        </w:rPr>
        <w:t>Cheng S.-J., Wang W.-Q., Shao H.-Z.</w:t>
      </w:r>
      <w:r w:rsidRPr="000418E1">
        <w:rPr>
          <w:lang w:val="en-US"/>
        </w:rPr>
        <w:t xml:space="preserve"> // IEEE Sensors J. 2015. V. 15. № 10. P. 5694.</w:t>
      </w:r>
    </w:p>
    <w:p w14:paraId="7B1F136D" w14:textId="77777777" w:rsidR="00C80816" w:rsidRPr="000418E1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spacing w:after="160" w:line="480" w:lineRule="auto"/>
        <w:ind w:left="0" w:firstLine="709"/>
        <w:jc w:val="both"/>
        <w:rPr>
          <w:shd w:val="clear" w:color="auto" w:fill="FFFFFF"/>
          <w:lang w:val="en-US"/>
        </w:rPr>
      </w:pPr>
      <w:r w:rsidRPr="00840634">
        <w:rPr>
          <w:i/>
          <w:lang w:val="en-US"/>
        </w:rPr>
        <w:t>Attar H., Solyman A.</w:t>
      </w:r>
      <w:r w:rsidRPr="00840634">
        <w:rPr>
          <w:lang w:val="en-US"/>
        </w:rPr>
        <w:t xml:space="preserve"> // Computer and Communications. 2017. V. 5. № </w:t>
      </w:r>
      <w:r>
        <w:rPr>
          <w:lang w:val="en-US"/>
        </w:rPr>
        <w:t>2. P.</w:t>
      </w:r>
      <w:r w:rsidRPr="00840634">
        <w:rPr>
          <w:lang w:val="en-US"/>
        </w:rPr>
        <w:t> </w:t>
      </w:r>
      <w:r w:rsidRPr="000418E1">
        <w:rPr>
          <w:lang w:val="en-US"/>
        </w:rPr>
        <w:t>34.</w:t>
      </w:r>
    </w:p>
    <w:p w14:paraId="7239360E" w14:textId="77777777" w:rsidR="00C80816" w:rsidRPr="000418E1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spacing w:after="160" w:line="480" w:lineRule="auto"/>
        <w:ind w:left="0" w:firstLine="709"/>
        <w:jc w:val="both"/>
        <w:rPr>
          <w:shd w:val="clear" w:color="auto" w:fill="FFFFFF"/>
          <w:lang w:val="en-US"/>
        </w:rPr>
      </w:pPr>
      <w:r w:rsidRPr="000418E1">
        <w:rPr>
          <w:i/>
          <w:lang w:val="en-US"/>
        </w:rPr>
        <w:t>Ouyang X., Zhao J.</w:t>
      </w:r>
      <w:r w:rsidRPr="000418E1">
        <w:rPr>
          <w:lang w:val="en-US"/>
        </w:rPr>
        <w:t xml:space="preserve"> // IEEE Trans</w:t>
      </w:r>
      <w:r w:rsidRPr="0018138A">
        <w:rPr>
          <w:lang w:val="en-US"/>
        </w:rPr>
        <w:t>.</w:t>
      </w:r>
      <w:r w:rsidRPr="000418E1">
        <w:rPr>
          <w:lang w:val="en-US"/>
        </w:rPr>
        <w:t xml:space="preserve"> 2016. V. COM</w:t>
      </w:r>
      <w:r w:rsidRPr="00840634">
        <w:rPr>
          <w:lang w:val="en-US"/>
        </w:rPr>
        <w:t>-</w:t>
      </w:r>
      <w:r w:rsidRPr="000418E1">
        <w:rPr>
          <w:lang w:val="en-US"/>
        </w:rPr>
        <w:t xml:space="preserve">64. № 9. P. 3946. </w:t>
      </w:r>
    </w:p>
    <w:p w14:paraId="17DBA1DD" w14:textId="40CFC844" w:rsidR="00C80816" w:rsidRPr="00DA17C0" w:rsidRDefault="00C80816" w:rsidP="00C80816">
      <w:pPr>
        <w:pStyle w:val="a3"/>
        <w:numPr>
          <w:ilvl w:val="0"/>
          <w:numId w:val="20"/>
        </w:numPr>
        <w:tabs>
          <w:tab w:val="left" w:pos="1134"/>
        </w:tabs>
        <w:spacing w:after="0" w:line="480" w:lineRule="auto"/>
        <w:ind w:left="0" w:firstLine="709"/>
        <w:jc w:val="both"/>
        <w:rPr>
          <w:b/>
          <w:lang w:val="en-US"/>
        </w:rPr>
      </w:pPr>
      <w:r w:rsidRPr="00000602">
        <w:rPr>
          <w:i/>
          <w:lang w:val="en-US"/>
        </w:rPr>
        <w:t>Alsharef M. A.</w:t>
      </w:r>
      <w:r w:rsidRPr="000418E1">
        <w:rPr>
          <w:i/>
          <w:lang w:val="en-US"/>
        </w:rPr>
        <w:t xml:space="preserve"> //</w:t>
      </w:r>
      <w:r w:rsidRPr="000418E1">
        <w:rPr>
          <w:lang w:val="en-US"/>
        </w:rPr>
        <w:t xml:space="preserve"> </w:t>
      </w:r>
      <w:r w:rsidRPr="0063518D">
        <w:rPr>
          <w:lang w:val="en-US"/>
        </w:rPr>
        <w:t xml:space="preserve">M-ary Chirp Modulation for Data Transmission </w:t>
      </w:r>
      <w:r w:rsidRPr="000418E1">
        <w:rPr>
          <w:lang w:val="en-US"/>
        </w:rPr>
        <w:t>D</w:t>
      </w:r>
      <w:r>
        <w:rPr>
          <w:lang w:val="en-US"/>
        </w:rPr>
        <w:t xml:space="preserve">igitized Theses. London, Ontario: Western Univ., </w:t>
      </w:r>
      <w:r w:rsidRPr="00DA17C0">
        <w:rPr>
          <w:lang w:val="en-US"/>
        </w:rPr>
        <w:t>2011. 1</w:t>
      </w:r>
      <w:r>
        <w:rPr>
          <w:lang w:val="en-US"/>
        </w:rPr>
        <w:t>00 p.</w:t>
      </w:r>
      <w:r w:rsidRPr="00DA17C0">
        <w:rPr>
          <w:lang w:val="en-US"/>
        </w:rPr>
        <w:t xml:space="preserve">. </w:t>
      </w:r>
      <w:hyperlink r:id="rId16" w:history="1">
        <w:r w:rsidRPr="00A26D53">
          <w:rPr>
            <w:rStyle w:val="ad"/>
            <w:color w:val="auto"/>
            <w:lang w:val="en-US"/>
          </w:rPr>
          <w:t>https://ir.lib.uwo.ca/digitizedtheses/3443</w:t>
        </w:r>
      </w:hyperlink>
    </w:p>
    <w:p w14:paraId="5FDD489D" w14:textId="77777777" w:rsidR="00C80816" w:rsidRPr="00840634" w:rsidRDefault="00C80816" w:rsidP="00C80816">
      <w:pPr>
        <w:pStyle w:val="a5"/>
        <w:tabs>
          <w:tab w:val="left" w:pos="993"/>
          <w:tab w:val="left" w:pos="1134"/>
        </w:tabs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840634">
        <w:rPr>
          <w:sz w:val="28"/>
          <w:szCs w:val="28"/>
        </w:rPr>
        <w:lastRenderedPageBreak/>
        <w:t>19.</w:t>
      </w:r>
      <w:r w:rsidRPr="0063518D">
        <w:rPr>
          <w:i/>
          <w:sz w:val="28"/>
          <w:szCs w:val="28"/>
          <w:lang w:val="en-US"/>
        </w:rPr>
        <w:t> </w:t>
      </w:r>
      <w:r w:rsidRPr="000418E1">
        <w:rPr>
          <w:i/>
          <w:sz w:val="28"/>
          <w:szCs w:val="28"/>
        </w:rPr>
        <w:t>Звонарев</w:t>
      </w:r>
      <w:r w:rsidRPr="00840634">
        <w:rPr>
          <w:i/>
          <w:sz w:val="28"/>
          <w:szCs w:val="28"/>
        </w:rPr>
        <w:t xml:space="preserve"> </w:t>
      </w:r>
      <w:r w:rsidRPr="000418E1">
        <w:rPr>
          <w:i/>
          <w:sz w:val="28"/>
          <w:szCs w:val="28"/>
        </w:rPr>
        <w:t>В</w:t>
      </w:r>
      <w:r w:rsidRPr="00840634">
        <w:rPr>
          <w:i/>
          <w:sz w:val="28"/>
          <w:szCs w:val="28"/>
        </w:rPr>
        <w:t>.</w:t>
      </w:r>
      <w:r w:rsidRPr="000418E1">
        <w:rPr>
          <w:i/>
          <w:sz w:val="28"/>
          <w:szCs w:val="28"/>
        </w:rPr>
        <w:t>В</w:t>
      </w:r>
      <w:r w:rsidRPr="00840634">
        <w:rPr>
          <w:i/>
          <w:sz w:val="28"/>
          <w:szCs w:val="28"/>
        </w:rPr>
        <w:t xml:space="preserve">., </w:t>
      </w:r>
      <w:r w:rsidRPr="000418E1">
        <w:rPr>
          <w:i/>
          <w:sz w:val="28"/>
          <w:szCs w:val="28"/>
        </w:rPr>
        <w:t>Попов</w:t>
      </w:r>
      <w:r w:rsidRPr="00840634">
        <w:rPr>
          <w:i/>
          <w:sz w:val="28"/>
          <w:szCs w:val="28"/>
        </w:rPr>
        <w:t xml:space="preserve"> </w:t>
      </w:r>
      <w:r w:rsidRPr="000418E1">
        <w:rPr>
          <w:i/>
          <w:sz w:val="28"/>
          <w:szCs w:val="28"/>
        </w:rPr>
        <w:t>А</w:t>
      </w:r>
      <w:r w:rsidRPr="00840634">
        <w:rPr>
          <w:i/>
          <w:sz w:val="28"/>
          <w:szCs w:val="28"/>
        </w:rPr>
        <w:t>.</w:t>
      </w:r>
      <w:r w:rsidRPr="000418E1">
        <w:rPr>
          <w:i/>
          <w:sz w:val="28"/>
          <w:szCs w:val="28"/>
        </w:rPr>
        <w:t>С</w:t>
      </w:r>
      <w:r w:rsidRPr="00840634">
        <w:rPr>
          <w:i/>
          <w:sz w:val="28"/>
          <w:szCs w:val="28"/>
        </w:rPr>
        <w:t>.</w:t>
      </w:r>
      <w:r w:rsidRPr="00840634">
        <w:rPr>
          <w:sz w:val="28"/>
          <w:szCs w:val="28"/>
        </w:rPr>
        <w:t xml:space="preserve"> // </w:t>
      </w:r>
      <w:r w:rsidRPr="000418E1">
        <w:rPr>
          <w:sz w:val="28"/>
          <w:szCs w:val="28"/>
        </w:rPr>
        <w:t>Информационно</w:t>
      </w:r>
      <w:r w:rsidRPr="00840634">
        <w:rPr>
          <w:sz w:val="28"/>
          <w:szCs w:val="28"/>
        </w:rPr>
        <w:t>-</w:t>
      </w:r>
      <w:r w:rsidRPr="000418E1">
        <w:rPr>
          <w:sz w:val="28"/>
          <w:szCs w:val="28"/>
        </w:rPr>
        <w:t>управляющие</w:t>
      </w:r>
      <w:r w:rsidRPr="00840634">
        <w:rPr>
          <w:sz w:val="28"/>
          <w:szCs w:val="28"/>
        </w:rPr>
        <w:t xml:space="preserve"> </w:t>
      </w:r>
      <w:r w:rsidRPr="000418E1">
        <w:rPr>
          <w:sz w:val="28"/>
          <w:szCs w:val="28"/>
        </w:rPr>
        <w:t>системы</w:t>
      </w:r>
      <w:r w:rsidRPr="00840634">
        <w:rPr>
          <w:sz w:val="28"/>
          <w:szCs w:val="28"/>
        </w:rPr>
        <w:t xml:space="preserve">. 2021. № 1. </w:t>
      </w:r>
      <w:r w:rsidRPr="000418E1">
        <w:rPr>
          <w:sz w:val="28"/>
          <w:szCs w:val="28"/>
        </w:rPr>
        <w:t>С</w:t>
      </w:r>
      <w:r w:rsidRPr="00840634">
        <w:rPr>
          <w:sz w:val="28"/>
          <w:szCs w:val="28"/>
        </w:rPr>
        <w:t>. 45.</w:t>
      </w:r>
    </w:p>
    <w:p w14:paraId="4737AB1E" w14:textId="3D60A752" w:rsidR="00C80816" w:rsidRPr="000418E1" w:rsidRDefault="00C80816" w:rsidP="00C80816">
      <w:pPr>
        <w:pStyle w:val="Default"/>
        <w:tabs>
          <w:tab w:val="left" w:pos="993"/>
          <w:tab w:val="left" w:pos="1134"/>
        </w:tabs>
        <w:spacing w:line="480" w:lineRule="auto"/>
        <w:ind w:firstLine="709"/>
        <w:jc w:val="both"/>
        <w:rPr>
          <w:color w:val="auto"/>
          <w:sz w:val="28"/>
          <w:szCs w:val="28"/>
        </w:rPr>
      </w:pPr>
      <w:r w:rsidRPr="00840634">
        <w:rPr>
          <w:color w:val="auto"/>
          <w:sz w:val="28"/>
          <w:szCs w:val="28"/>
        </w:rPr>
        <w:t>20.</w:t>
      </w:r>
      <w:r w:rsidRPr="0063518D">
        <w:rPr>
          <w:i/>
          <w:color w:val="auto"/>
          <w:sz w:val="28"/>
          <w:szCs w:val="28"/>
          <w:lang w:val="en-US"/>
        </w:rPr>
        <w:t> </w:t>
      </w:r>
      <w:r w:rsidRPr="000418E1">
        <w:rPr>
          <w:i/>
          <w:color w:val="auto"/>
          <w:sz w:val="28"/>
          <w:szCs w:val="28"/>
        </w:rPr>
        <w:t>Куликов</w:t>
      </w:r>
      <w:r w:rsidRPr="00840634">
        <w:rPr>
          <w:i/>
          <w:color w:val="auto"/>
          <w:sz w:val="28"/>
          <w:szCs w:val="28"/>
        </w:rPr>
        <w:t xml:space="preserve"> </w:t>
      </w:r>
      <w:r w:rsidRPr="000418E1">
        <w:rPr>
          <w:i/>
          <w:color w:val="auto"/>
          <w:sz w:val="28"/>
          <w:szCs w:val="28"/>
        </w:rPr>
        <w:t>Г</w:t>
      </w:r>
      <w:r w:rsidRPr="00840634">
        <w:rPr>
          <w:i/>
          <w:color w:val="auto"/>
          <w:sz w:val="28"/>
          <w:szCs w:val="28"/>
        </w:rPr>
        <w:t>.</w:t>
      </w:r>
      <w:r w:rsidRPr="000418E1">
        <w:rPr>
          <w:i/>
          <w:color w:val="auto"/>
          <w:sz w:val="28"/>
          <w:szCs w:val="28"/>
        </w:rPr>
        <w:t>В</w:t>
      </w:r>
      <w:r w:rsidRPr="00840634">
        <w:rPr>
          <w:i/>
          <w:color w:val="auto"/>
          <w:sz w:val="28"/>
          <w:szCs w:val="28"/>
        </w:rPr>
        <w:t xml:space="preserve">., </w:t>
      </w:r>
      <w:r w:rsidRPr="000418E1">
        <w:rPr>
          <w:i/>
          <w:color w:val="auto"/>
          <w:sz w:val="28"/>
          <w:szCs w:val="28"/>
        </w:rPr>
        <w:t>Нгуен</w:t>
      </w:r>
      <w:r w:rsidRPr="00840634">
        <w:rPr>
          <w:i/>
          <w:color w:val="auto"/>
          <w:sz w:val="28"/>
          <w:szCs w:val="28"/>
        </w:rPr>
        <w:t xml:space="preserve"> </w:t>
      </w:r>
      <w:r w:rsidRPr="000418E1">
        <w:rPr>
          <w:i/>
          <w:color w:val="auto"/>
          <w:sz w:val="28"/>
          <w:szCs w:val="28"/>
        </w:rPr>
        <w:t>Ван</w:t>
      </w:r>
      <w:r w:rsidRPr="00840634">
        <w:rPr>
          <w:i/>
          <w:color w:val="auto"/>
          <w:sz w:val="28"/>
          <w:szCs w:val="28"/>
        </w:rPr>
        <w:t xml:space="preserve"> </w:t>
      </w:r>
      <w:r w:rsidRPr="000418E1">
        <w:rPr>
          <w:i/>
          <w:color w:val="auto"/>
          <w:sz w:val="28"/>
          <w:szCs w:val="28"/>
        </w:rPr>
        <w:t>Зунг</w:t>
      </w:r>
      <w:r w:rsidRPr="00840634">
        <w:rPr>
          <w:color w:val="auto"/>
          <w:sz w:val="28"/>
          <w:szCs w:val="28"/>
        </w:rPr>
        <w:t xml:space="preserve"> // </w:t>
      </w:r>
      <w:r w:rsidRPr="000418E1">
        <w:rPr>
          <w:color w:val="auto"/>
          <w:sz w:val="28"/>
          <w:szCs w:val="28"/>
        </w:rPr>
        <w:t>Рос</w:t>
      </w:r>
      <w:r w:rsidRPr="00840634">
        <w:rPr>
          <w:color w:val="auto"/>
          <w:sz w:val="28"/>
          <w:szCs w:val="28"/>
        </w:rPr>
        <w:t xml:space="preserve">. </w:t>
      </w:r>
      <w:r w:rsidRPr="000418E1">
        <w:rPr>
          <w:color w:val="auto"/>
          <w:sz w:val="28"/>
          <w:szCs w:val="28"/>
        </w:rPr>
        <w:t>технол</w:t>
      </w:r>
      <w:r>
        <w:rPr>
          <w:color w:val="auto"/>
          <w:sz w:val="28"/>
          <w:szCs w:val="28"/>
        </w:rPr>
        <w:t>.</w:t>
      </w:r>
      <w:r w:rsidR="00217A50">
        <w:rPr>
          <w:color w:val="auto"/>
          <w:sz w:val="28"/>
          <w:szCs w:val="28"/>
        </w:rPr>
        <w:t xml:space="preserve"> журн. 2018. Т.6. № 6. С. </w:t>
      </w:r>
      <w:r w:rsidRPr="000418E1">
        <w:rPr>
          <w:color w:val="auto"/>
          <w:sz w:val="28"/>
          <w:szCs w:val="28"/>
        </w:rPr>
        <w:t>5.</w:t>
      </w:r>
    </w:p>
    <w:p w14:paraId="3DAC6FF2" w14:textId="622F747E" w:rsidR="00C80816" w:rsidRPr="000418E1" w:rsidRDefault="00C80816" w:rsidP="00C80816">
      <w:p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480" w:lineRule="auto"/>
        <w:ind w:firstLine="709"/>
        <w:jc w:val="both"/>
      </w:pPr>
      <w:r w:rsidRPr="000418E1">
        <w:rPr>
          <w:rFonts w:eastAsia="Times New Roman"/>
        </w:rPr>
        <w:t>21.</w:t>
      </w:r>
      <w:r w:rsidRPr="000418E1">
        <w:rPr>
          <w:rFonts w:eastAsia="Times New Roman"/>
          <w:i/>
        </w:rPr>
        <w:t> Савищенко Н.В.</w:t>
      </w:r>
      <w:r>
        <w:rPr>
          <w:rFonts w:eastAsia="Times New Roman"/>
        </w:rPr>
        <w:t xml:space="preserve"> </w:t>
      </w:r>
      <w:r w:rsidRPr="0063518D">
        <w:rPr>
          <w:rFonts w:eastAsia="Times New Roman"/>
        </w:rPr>
        <w:t>Многомерные сигнальные конструкции: их частотная эффективность и потенциальная помехоустойчивость приема</w:t>
      </w:r>
      <w:r w:rsidRPr="000418E1">
        <w:rPr>
          <w:rFonts w:eastAsia="Times New Roman"/>
        </w:rPr>
        <w:t>/ Под ред. Д.Л. Бураченк</w:t>
      </w:r>
      <w:r>
        <w:rPr>
          <w:rFonts w:eastAsia="Times New Roman"/>
        </w:rPr>
        <w:t>о. СПб.: Политех</w:t>
      </w:r>
      <w:r w:rsidRPr="000418E1">
        <w:rPr>
          <w:rFonts w:eastAsia="Times New Roman"/>
        </w:rPr>
        <w:t xml:space="preserve">. ун-т. 2005. </w:t>
      </w:r>
    </w:p>
    <w:p w14:paraId="1B4F6CC9" w14:textId="77777777" w:rsidR="00C80816" w:rsidRPr="00840634" w:rsidRDefault="00C80816" w:rsidP="00C80816">
      <w:pPr>
        <w:tabs>
          <w:tab w:val="left" w:pos="993"/>
        </w:tabs>
        <w:spacing w:after="0" w:line="480" w:lineRule="auto"/>
        <w:ind w:firstLine="709"/>
        <w:jc w:val="both"/>
        <w:rPr>
          <w:lang w:val="en-US"/>
        </w:rPr>
      </w:pPr>
      <w:r w:rsidRPr="000418E1">
        <w:t>22.</w:t>
      </w:r>
      <w:r w:rsidRPr="000418E1">
        <w:rPr>
          <w:i/>
        </w:rPr>
        <w:t> Звонарев В.В., Бродский М.С., Попов А.С.</w:t>
      </w:r>
      <w:r w:rsidRPr="000418E1">
        <w:t xml:space="preserve"> </w:t>
      </w:r>
      <w:r w:rsidRPr="000418E1">
        <w:rPr>
          <w:bCs/>
          <w:spacing w:val="-6"/>
        </w:rPr>
        <w:t xml:space="preserve">// </w:t>
      </w:r>
      <w:r w:rsidRPr="000418E1">
        <w:rPr>
          <w:rFonts w:eastAsia="TimesNewRoman"/>
        </w:rPr>
        <w:t>Тр</w:t>
      </w:r>
      <w:r>
        <w:rPr>
          <w:rFonts w:eastAsia="TimesNewRoman"/>
        </w:rPr>
        <w:t>.</w:t>
      </w:r>
      <w:r w:rsidRPr="000418E1">
        <w:rPr>
          <w:rFonts w:eastAsia="TimesNewRoman"/>
        </w:rPr>
        <w:t xml:space="preserve"> Военно-космич</w:t>
      </w:r>
      <w:r>
        <w:rPr>
          <w:rFonts w:eastAsia="TimesNewRoman"/>
        </w:rPr>
        <w:t>.</w:t>
      </w:r>
      <w:r w:rsidRPr="000418E1">
        <w:rPr>
          <w:rFonts w:eastAsia="TimesNewRoman"/>
        </w:rPr>
        <w:t xml:space="preserve"> акад</w:t>
      </w:r>
      <w:r>
        <w:rPr>
          <w:rFonts w:eastAsia="TimesNewRoman"/>
        </w:rPr>
        <w:t>.</w:t>
      </w:r>
      <w:r w:rsidRPr="000418E1">
        <w:rPr>
          <w:rFonts w:eastAsia="TimesNewRoman"/>
        </w:rPr>
        <w:t xml:space="preserve"> </w:t>
      </w:r>
      <w:r>
        <w:rPr>
          <w:rFonts w:eastAsia="TimesNewRoman"/>
        </w:rPr>
        <w:t>и</w:t>
      </w:r>
      <w:r w:rsidRPr="000418E1">
        <w:rPr>
          <w:rFonts w:eastAsia="TimesNewRoman"/>
        </w:rPr>
        <w:t>м</w:t>
      </w:r>
      <w:r>
        <w:rPr>
          <w:rFonts w:eastAsia="TimesNewRoman"/>
        </w:rPr>
        <w:t>.</w:t>
      </w:r>
      <w:r w:rsidRPr="000418E1">
        <w:rPr>
          <w:rFonts w:eastAsia="TimesNewRoman"/>
        </w:rPr>
        <w:t xml:space="preserve"> А.Ф. Можайского. </w:t>
      </w:r>
      <w:r w:rsidRPr="001D7B2A">
        <w:rPr>
          <w:rFonts w:eastAsia="TimesNewRoman"/>
          <w:lang w:val="en-US"/>
        </w:rPr>
        <w:t xml:space="preserve">2021. </w:t>
      </w:r>
      <w:r w:rsidRPr="000418E1">
        <w:rPr>
          <w:rFonts w:eastAsia="TimesNewRoman"/>
        </w:rPr>
        <w:t>Вып</w:t>
      </w:r>
      <w:r w:rsidRPr="00840634">
        <w:rPr>
          <w:rFonts w:eastAsia="TimesNewRoman"/>
          <w:lang w:val="en-US"/>
        </w:rPr>
        <w:t>.</w:t>
      </w:r>
      <w:r w:rsidRPr="000418E1">
        <w:rPr>
          <w:rFonts w:eastAsia="TimesNewRoman"/>
          <w:lang w:val="en-US"/>
        </w:rPr>
        <w:t> </w:t>
      </w:r>
      <w:r w:rsidRPr="00840634">
        <w:rPr>
          <w:rFonts w:eastAsia="TimesNewRoman"/>
          <w:lang w:val="en-US"/>
        </w:rPr>
        <w:t xml:space="preserve"> 678. </w:t>
      </w:r>
      <w:r w:rsidRPr="000418E1">
        <w:rPr>
          <w:rFonts w:eastAsia="TimesNewRoman"/>
        </w:rPr>
        <w:t>С</w:t>
      </w:r>
      <w:r w:rsidRPr="00840634">
        <w:rPr>
          <w:rFonts w:eastAsia="TimesNewRoman"/>
          <w:lang w:val="en-US"/>
        </w:rPr>
        <w:t>. 50.</w:t>
      </w:r>
    </w:p>
    <w:p w14:paraId="510D14A4" w14:textId="77777777" w:rsidR="00C80816" w:rsidRPr="001D7B2A" w:rsidRDefault="00C80816" w:rsidP="00C8081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lang w:val="en-US"/>
        </w:rPr>
      </w:pPr>
      <w:r w:rsidRPr="00840634">
        <w:rPr>
          <w:lang w:val="en-US"/>
        </w:rPr>
        <w:t>23.</w:t>
      </w:r>
      <w:r w:rsidRPr="000418E1">
        <w:rPr>
          <w:i/>
          <w:lang w:val="en-US"/>
        </w:rPr>
        <w:t> Lee</w:t>
      </w:r>
      <w:r w:rsidRPr="00840634">
        <w:rPr>
          <w:i/>
          <w:lang w:val="en-US"/>
        </w:rPr>
        <w:t xml:space="preserve"> </w:t>
      </w:r>
      <w:r w:rsidRPr="000418E1">
        <w:rPr>
          <w:i/>
          <w:lang w:val="en-US"/>
        </w:rPr>
        <w:t>P</w:t>
      </w:r>
      <w:r w:rsidRPr="00840634">
        <w:rPr>
          <w:i/>
          <w:lang w:val="en-US"/>
        </w:rPr>
        <w:t>.</w:t>
      </w:r>
      <w:r w:rsidRPr="000418E1">
        <w:rPr>
          <w:i/>
          <w:lang w:val="en-US"/>
        </w:rPr>
        <w:t>J</w:t>
      </w:r>
      <w:r w:rsidRPr="00840634">
        <w:rPr>
          <w:i/>
          <w:lang w:val="en-US"/>
        </w:rPr>
        <w:t>.</w:t>
      </w:r>
      <w:r w:rsidRPr="000418E1">
        <w:rPr>
          <w:lang w:val="en-US"/>
        </w:rPr>
        <w:t> </w:t>
      </w:r>
      <w:r w:rsidRPr="00840634">
        <w:rPr>
          <w:lang w:val="en-US"/>
        </w:rPr>
        <w:t xml:space="preserve">// </w:t>
      </w:r>
      <w:r w:rsidRPr="000418E1">
        <w:rPr>
          <w:iCs/>
          <w:lang w:val="en-US"/>
        </w:rPr>
        <w:t>IEEE</w:t>
      </w:r>
      <w:r w:rsidRPr="00840634">
        <w:rPr>
          <w:iCs/>
          <w:lang w:val="en-US"/>
        </w:rPr>
        <w:t xml:space="preserve"> </w:t>
      </w:r>
      <w:r w:rsidRPr="000418E1">
        <w:rPr>
          <w:iCs/>
          <w:lang w:val="en-US"/>
        </w:rPr>
        <w:t>Trans</w:t>
      </w:r>
      <w:r w:rsidRPr="00840634">
        <w:rPr>
          <w:iCs/>
          <w:lang w:val="en-US"/>
        </w:rPr>
        <w:t xml:space="preserve">. </w:t>
      </w:r>
      <w:r w:rsidRPr="00A26D53">
        <w:rPr>
          <w:lang w:val="en-US"/>
        </w:rPr>
        <w:t xml:space="preserve">1986. </w:t>
      </w:r>
      <w:r w:rsidRPr="000418E1">
        <w:rPr>
          <w:lang w:val="en-US"/>
        </w:rPr>
        <w:t>V</w:t>
      </w:r>
      <w:r w:rsidRPr="001D7B2A">
        <w:rPr>
          <w:lang w:val="en-US"/>
        </w:rPr>
        <w:t xml:space="preserve">. </w:t>
      </w:r>
      <w:r w:rsidRPr="000418E1">
        <w:rPr>
          <w:lang w:val="en-US"/>
        </w:rPr>
        <w:t>COM</w:t>
      </w:r>
      <w:r w:rsidRPr="001D7B2A">
        <w:rPr>
          <w:lang w:val="en-US"/>
        </w:rPr>
        <w:t>-34. №</w:t>
      </w:r>
      <w:r w:rsidRPr="000418E1">
        <w:rPr>
          <w:lang w:val="en-US"/>
        </w:rPr>
        <w:t> </w:t>
      </w:r>
      <w:r w:rsidRPr="001D7B2A">
        <w:rPr>
          <w:lang w:val="en-US"/>
        </w:rPr>
        <w:t xml:space="preserve">5. </w:t>
      </w:r>
      <w:r w:rsidRPr="000418E1">
        <w:rPr>
          <w:lang w:val="en-US"/>
        </w:rPr>
        <w:t>P</w:t>
      </w:r>
      <w:r w:rsidRPr="001D7B2A">
        <w:rPr>
          <w:lang w:val="en-US"/>
        </w:rPr>
        <w:t>. 488.</w:t>
      </w:r>
    </w:p>
    <w:p w14:paraId="7DDDA533" w14:textId="77777777" w:rsidR="00C80816" w:rsidRPr="000418E1" w:rsidRDefault="00C80816" w:rsidP="00C8081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TimesNewRoman"/>
        </w:rPr>
      </w:pPr>
      <w:r w:rsidRPr="00DA4F97">
        <w:rPr>
          <w:rFonts w:eastAsia="TimesNewRoman"/>
        </w:rPr>
        <w:t>24.</w:t>
      </w:r>
      <w:r w:rsidRPr="000418E1">
        <w:rPr>
          <w:rFonts w:eastAsia="TimesNewRoman"/>
          <w:i/>
          <w:lang w:val="en-US"/>
        </w:rPr>
        <w:t> </w:t>
      </w:r>
      <w:r w:rsidRPr="000418E1">
        <w:rPr>
          <w:rFonts w:eastAsia="TimesNewRoman"/>
          <w:i/>
        </w:rPr>
        <w:t>Скляр</w:t>
      </w:r>
      <w:r w:rsidRPr="00DA4F97">
        <w:rPr>
          <w:rFonts w:eastAsia="TimesNewRoman"/>
          <w:i/>
        </w:rPr>
        <w:t xml:space="preserve"> </w:t>
      </w:r>
      <w:r w:rsidRPr="000418E1">
        <w:rPr>
          <w:rFonts w:eastAsia="TimesNewRoman"/>
          <w:i/>
        </w:rPr>
        <w:t>Б</w:t>
      </w:r>
      <w:r w:rsidRPr="00DA4F97">
        <w:rPr>
          <w:rFonts w:eastAsia="TimesNewRoman"/>
          <w:i/>
        </w:rPr>
        <w:t>.</w:t>
      </w:r>
      <w:r w:rsidRPr="000418E1">
        <w:rPr>
          <w:rFonts w:eastAsia="TimesNewRoman"/>
          <w:i/>
        </w:rPr>
        <w:t>М</w:t>
      </w:r>
      <w:r w:rsidRPr="00DA4F97">
        <w:rPr>
          <w:rFonts w:eastAsia="TimesNewRoman"/>
          <w:i/>
        </w:rPr>
        <w:t>.</w:t>
      </w:r>
      <w:r>
        <w:rPr>
          <w:rFonts w:eastAsia="TimesNewRoman"/>
          <w:i/>
        </w:rPr>
        <w:t xml:space="preserve"> </w:t>
      </w:r>
      <w:r w:rsidRPr="0063518D">
        <w:rPr>
          <w:rFonts w:eastAsia="TimesNewRoman"/>
        </w:rPr>
        <w:t>Цифровая связь</w:t>
      </w:r>
      <w:r>
        <w:rPr>
          <w:rFonts w:eastAsia="TimesNewRoman"/>
          <w:i/>
        </w:rPr>
        <w:t>.</w:t>
      </w:r>
      <w:r w:rsidRPr="0018138A">
        <w:rPr>
          <w:rFonts w:eastAsia="TimesNewRoman"/>
          <w:color w:val="FF0000"/>
        </w:rPr>
        <w:t xml:space="preserve"> </w:t>
      </w:r>
      <w:r>
        <w:rPr>
          <w:rFonts w:eastAsia="TimesNewRoman"/>
        </w:rPr>
        <w:t>М</w:t>
      </w:r>
      <w:r w:rsidRPr="0007242C">
        <w:rPr>
          <w:rFonts w:eastAsia="TimesNewRoman"/>
        </w:rPr>
        <w:t>.: ИД Вильямс</w:t>
      </w:r>
      <w:r>
        <w:rPr>
          <w:rFonts w:eastAsia="TimesNewRoman"/>
        </w:rPr>
        <w:t>,</w:t>
      </w:r>
      <w:r w:rsidRPr="00DA4F97">
        <w:rPr>
          <w:rFonts w:eastAsia="TimesNewRoman"/>
        </w:rPr>
        <w:t xml:space="preserve"> </w:t>
      </w:r>
      <w:r w:rsidRPr="000418E1">
        <w:rPr>
          <w:rFonts w:eastAsia="TimesNewRoman"/>
        </w:rPr>
        <w:t>2003. С. 1099.</w:t>
      </w:r>
    </w:p>
    <w:p w14:paraId="3B179CA0" w14:textId="5392705C" w:rsidR="00C80816" w:rsidRPr="000418E1" w:rsidRDefault="00C80816" w:rsidP="00C80816">
      <w:pPr>
        <w:tabs>
          <w:tab w:val="left" w:pos="993"/>
        </w:tabs>
        <w:spacing w:after="0" w:line="480" w:lineRule="auto"/>
        <w:ind w:firstLine="709"/>
      </w:pPr>
      <w:r w:rsidRPr="000418E1">
        <w:t>25.</w:t>
      </w:r>
      <w:r w:rsidRPr="000418E1">
        <w:rPr>
          <w:i/>
        </w:rPr>
        <w:t> Звонарев</w:t>
      </w:r>
      <w:r w:rsidRPr="000418E1">
        <w:rPr>
          <w:i/>
          <w:lang w:val="en-US"/>
        </w:rPr>
        <w:t> </w:t>
      </w:r>
      <w:r w:rsidRPr="000418E1">
        <w:rPr>
          <w:i/>
        </w:rPr>
        <w:t>В.В.,</w:t>
      </w:r>
      <w:r w:rsidRPr="000418E1">
        <w:rPr>
          <w:bCs/>
          <w:i/>
        </w:rPr>
        <w:t> Пименов</w:t>
      </w:r>
      <w:r w:rsidRPr="000418E1">
        <w:rPr>
          <w:bCs/>
          <w:i/>
          <w:lang w:val="en-US"/>
        </w:rPr>
        <w:t> </w:t>
      </w:r>
      <w:r w:rsidRPr="000418E1">
        <w:rPr>
          <w:bCs/>
          <w:i/>
        </w:rPr>
        <w:t xml:space="preserve">В.Ф., </w:t>
      </w:r>
      <w:r w:rsidRPr="000418E1">
        <w:rPr>
          <w:i/>
        </w:rPr>
        <w:t>Попов</w:t>
      </w:r>
      <w:r w:rsidRPr="000418E1">
        <w:rPr>
          <w:i/>
          <w:lang w:val="en-US"/>
        </w:rPr>
        <w:t> </w:t>
      </w:r>
      <w:r w:rsidRPr="000418E1">
        <w:rPr>
          <w:i/>
        </w:rPr>
        <w:t>А.С.</w:t>
      </w:r>
      <w:r w:rsidRPr="000418E1">
        <w:t xml:space="preserve"> </w:t>
      </w:r>
      <w:r w:rsidRPr="000418E1">
        <w:rPr>
          <w:bCs/>
          <w:spacing w:val="-6"/>
        </w:rPr>
        <w:t xml:space="preserve">// </w:t>
      </w:r>
      <w:r w:rsidRPr="000418E1">
        <w:rPr>
          <w:rFonts w:eastAsia="TimesNewRoman"/>
        </w:rPr>
        <w:t>Тр</w:t>
      </w:r>
      <w:r>
        <w:rPr>
          <w:rFonts w:eastAsia="TimesNewRoman"/>
        </w:rPr>
        <w:t>.</w:t>
      </w:r>
      <w:r w:rsidRPr="000418E1">
        <w:rPr>
          <w:rFonts w:eastAsia="TimesNewRoman"/>
        </w:rPr>
        <w:t xml:space="preserve"> Военно-космич</w:t>
      </w:r>
      <w:r>
        <w:rPr>
          <w:rFonts w:eastAsia="TimesNewRoman"/>
        </w:rPr>
        <w:t>.</w:t>
      </w:r>
      <w:r w:rsidRPr="000418E1">
        <w:rPr>
          <w:rFonts w:eastAsia="TimesNewRoman"/>
        </w:rPr>
        <w:t xml:space="preserve"> акад</w:t>
      </w:r>
      <w:r>
        <w:rPr>
          <w:rFonts w:eastAsia="TimesNewRoman"/>
        </w:rPr>
        <w:t>. им.</w:t>
      </w:r>
      <w:r w:rsidRPr="000418E1">
        <w:rPr>
          <w:rFonts w:eastAsia="TimesNewRoman"/>
        </w:rPr>
        <w:t xml:space="preserve"> А.Ф. Можайского. СПб.: ВКА</w:t>
      </w:r>
      <w:r w:rsidRPr="000266F1">
        <w:rPr>
          <w:rFonts w:eastAsia="TimesNewRoman"/>
        </w:rPr>
        <w:t xml:space="preserve"> </w:t>
      </w:r>
      <w:r>
        <w:rPr>
          <w:rFonts w:eastAsia="TimesNewRoman"/>
        </w:rPr>
        <w:t xml:space="preserve">им. </w:t>
      </w:r>
      <w:r w:rsidRPr="000418E1">
        <w:rPr>
          <w:rFonts w:eastAsia="TimesNewRoman"/>
        </w:rPr>
        <w:t xml:space="preserve"> А.Ф.</w:t>
      </w:r>
      <w:r w:rsidRPr="000418E1">
        <w:rPr>
          <w:rFonts w:eastAsia="TimesNewRoman"/>
          <w:lang w:val="en-US"/>
        </w:rPr>
        <w:t> </w:t>
      </w:r>
      <w:r w:rsidR="00FB0F86">
        <w:rPr>
          <w:rFonts w:eastAsia="TimesNewRoman"/>
        </w:rPr>
        <w:t>Можайского. 2021. Вып. 677. С. </w:t>
      </w:r>
      <w:r w:rsidRPr="000418E1">
        <w:rPr>
          <w:rFonts w:eastAsia="TimesNewRoman"/>
        </w:rPr>
        <w:t>50.</w:t>
      </w:r>
    </w:p>
    <w:p w14:paraId="13E06CC9" w14:textId="77777777" w:rsidR="00C80816" w:rsidRDefault="00C80816" w:rsidP="00C80816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SchoolBookC"/>
        </w:rPr>
      </w:pPr>
      <w:r w:rsidRPr="000418E1">
        <w:rPr>
          <w:bCs/>
        </w:rPr>
        <w:t>26. </w:t>
      </w:r>
      <w:r w:rsidRPr="000418E1">
        <w:rPr>
          <w:bCs/>
          <w:i/>
        </w:rPr>
        <w:t>Куликов Г.В., Нгуен Ван Зун</w:t>
      </w:r>
      <w:r w:rsidRPr="000418E1">
        <w:rPr>
          <w:rFonts w:eastAsia="SchoolBookC"/>
          <w:i/>
        </w:rPr>
        <w:t>г</w:t>
      </w:r>
      <w:r w:rsidRPr="000418E1">
        <w:rPr>
          <w:bCs/>
          <w:i/>
        </w:rPr>
        <w:t>, Нестеров А.В., Лелюх А.А.</w:t>
      </w:r>
      <w:r w:rsidRPr="000418E1">
        <w:rPr>
          <w:b/>
          <w:bCs/>
        </w:rPr>
        <w:t xml:space="preserve"> </w:t>
      </w:r>
      <w:r w:rsidRPr="000418E1">
        <w:rPr>
          <w:rFonts w:eastAsia="SchoolBookC"/>
        </w:rPr>
        <w:t xml:space="preserve">// </w:t>
      </w:r>
      <w:r w:rsidRPr="000418E1">
        <w:rPr>
          <w:iCs/>
        </w:rPr>
        <w:t>Наукоемкие технологии</w:t>
      </w:r>
      <w:r w:rsidRPr="000418E1">
        <w:rPr>
          <w:rFonts w:eastAsia="SchoolBookC"/>
        </w:rPr>
        <w:t>. 2018. № 11. С. 32.</w:t>
      </w:r>
    </w:p>
    <w:p w14:paraId="278346B6" w14:textId="77777777" w:rsidR="00FE0F05" w:rsidRDefault="00FE0F05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SchoolBookC"/>
        </w:rPr>
      </w:pPr>
    </w:p>
    <w:p w14:paraId="723C7BBF" w14:textId="77777777" w:rsidR="007D1110" w:rsidRDefault="007D1110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SchoolBookC"/>
        </w:rPr>
      </w:pPr>
    </w:p>
    <w:p w14:paraId="1564411B" w14:textId="77777777" w:rsidR="007D1110" w:rsidRDefault="007D1110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SchoolBookC"/>
        </w:rPr>
      </w:pPr>
    </w:p>
    <w:p w14:paraId="42225FE2" w14:textId="77777777" w:rsidR="007D1110" w:rsidRDefault="007D1110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SchoolBookC"/>
        </w:rPr>
      </w:pPr>
    </w:p>
    <w:p w14:paraId="3BC527FC" w14:textId="5351C4A2" w:rsidR="007D1110" w:rsidRDefault="007D1110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SchoolBookC"/>
        </w:rPr>
      </w:pPr>
    </w:p>
    <w:p w14:paraId="02F159F1" w14:textId="001412ED" w:rsidR="0018138A" w:rsidRDefault="0018138A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SchoolBookC"/>
        </w:rPr>
      </w:pPr>
    </w:p>
    <w:p w14:paraId="1D26AD33" w14:textId="6FCF303F" w:rsidR="0018138A" w:rsidRDefault="0018138A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SchoolBookC"/>
        </w:rPr>
      </w:pPr>
    </w:p>
    <w:p w14:paraId="136C1AC3" w14:textId="5463D04C" w:rsidR="00FE0F05" w:rsidRDefault="00FE0F05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eastAsia="SchoolBookC"/>
        </w:rPr>
      </w:pPr>
      <w:r>
        <w:rPr>
          <w:rFonts w:eastAsia="SchoolBookC"/>
        </w:rPr>
        <w:lastRenderedPageBreak/>
        <w:t>Подписи к рисункам</w:t>
      </w:r>
    </w:p>
    <w:p w14:paraId="354B6702" w14:textId="57535BB5" w:rsidR="00FE0F05" w:rsidRPr="00A26D53" w:rsidRDefault="00FE0F05" w:rsidP="00BA176F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jc w:val="both"/>
        <w:rPr>
          <w:rFonts w:eastAsia="SchoolBookC"/>
        </w:rPr>
      </w:pPr>
      <w:r w:rsidRPr="00FE0F05">
        <w:rPr>
          <w:b/>
          <w:bCs/>
        </w:rPr>
        <w:t>Рис. 1.</w:t>
      </w:r>
      <w:r w:rsidRPr="000418E1">
        <w:t xml:space="preserve"> Зависимости вероятностей битовой ошибки от </w:t>
      </w:r>
      <w:r w:rsidRPr="000418E1">
        <w:rPr>
          <w:rFonts w:eastAsiaTheme="minorEastAsia"/>
          <w:i/>
          <w:lang w:val="en-US"/>
        </w:rPr>
        <w:t>E</w:t>
      </w:r>
      <w:r w:rsidRPr="001D7B2A">
        <w:rPr>
          <w:rFonts w:eastAsiaTheme="minorEastAsia"/>
          <w:vertAlign w:val="subscript"/>
          <w:lang w:val="en-US"/>
        </w:rPr>
        <w:t>b</w:t>
      </w:r>
      <w:r w:rsidRPr="000418E1">
        <w:rPr>
          <w:rFonts w:eastAsiaTheme="minorEastAsia"/>
        </w:rPr>
        <w:t>/</w:t>
      </w:r>
      <w:r w:rsidRPr="00A26D53">
        <w:rPr>
          <w:rFonts w:eastAsiaTheme="minorEastAsia"/>
          <w:i/>
          <w:lang w:val="en-US"/>
        </w:rPr>
        <w:t>N</w:t>
      </w:r>
      <w:r w:rsidRPr="00A26D53">
        <w:rPr>
          <w:rFonts w:eastAsiaTheme="minorEastAsia"/>
          <w:vertAlign w:val="subscript"/>
        </w:rPr>
        <w:t>0</w:t>
      </w:r>
      <w:r w:rsidRPr="00A26D53">
        <w:t xml:space="preserve"> для сигнал</w:t>
      </w:r>
      <w:r w:rsidR="00C42B32" w:rsidRPr="00A26D53">
        <w:t>ов</w:t>
      </w:r>
      <w:r w:rsidRPr="00A26D53">
        <w:t xml:space="preserve"> с QPSK-модуляцией</w:t>
      </w:r>
      <w:r w:rsidR="007D1110" w:rsidRPr="00A26D53">
        <w:t xml:space="preserve"> </w:t>
      </w:r>
      <w:r w:rsidRPr="00A26D53">
        <w:t>при фиксированных уровнях</w:t>
      </w:r>
      <w:r w:rsidR="00056546" w:rsidRPr="00A26D53">
        <w:t xml:space="preserve"> </w:t>
      </w:r>
      <w:r w:rsidRPr="00A26D53">
        <w:t xml:space="preserve">помехи с ЛЧМ: </w:t>
      </w:r>
      <w:r w:rsidR="00BA176F" w:rsidRPr="00A26D53">
        <w:t>1</w:t>
      </w:r>
      <w:r w:rsidRPr="00A26D53">
        <w:t>5 (</w:t>
      </w:r>
      <w:r w:rsidR="00BA176F" w:rsidRPr="00A26D53">
        <w:rPr>
          <w:i/>
          <w:iCs/>
        </w:rPr>
        <w:t>1</w:t>
      </w:r>
      <w:r w:rsidRPr="00A26D53">
        <w:t xml:space="preserve">), </w:t>
      </w:r>
      <w:r w:rsidR="00BA176F" w:rsidRPr="00A26D53">
        <w:t>10 </w:t>
      </w:r>
      <w:r w:rsidR="00C42B32" w:rsidRPr="00A26D53">
        <w:t xml:space="preserve"> </w:t>
      </w:r>
      <w:r w:rsidRPr="00A26D53">
        <w:t>(</w:t>
      </w:r>
      <w:r w:rsidR="00BA176F" w:rsidRPr="00A26D53">
        <w:rPr>
          <w:i/>
          <w:iCs/>
        </w:rPr>
        <w:t>2</w:t>
      </w:r>
      <w:r w:rsidRPr="00A26D53">
        <w:t>) и</w:t>
      </w:r>
      <w:r w:rsidR="00BA176F" w:rsidRPr="00A26D53">
        <w:t xml:space="preserve"> </w:t>
      </w:r>
      <w:r w:rsidRPr="00A26D53">
        <w:t xml:space="preserve">5 </w:t>
      </w:r>
      <w:r w:rsidR="00C42B32" w:rsidRPr="00A26D53">
        <w:t>дБ</w:t>
      </w:r>
      <w:r w:rsidRPr="00A26D53">
        <w:t xml:space="preserve"> (</w:t>
      </w:r>
      <w:r w:rsidR="00BA176F" w:rsidRPr="00A26D53">
        <w:rPr>
          <w:i/>
          <w:iCs/>
        </w:rPr>
        <w:t>3</w:t>
      </w:r>
      <w:r w:rsidRPr="00A26D53">
        <w:t>), а также для сигнала с</w:t>
      </w:r>
      <w:r w:rsidRPr="00A26D53">
        <w:rPr>
          <w:iCs/>
        </w:rPr>
        <w:t xml:space="preserve"> </w:t>
      </w:r>
      <w:r w:rsidRPr="00A26D53">
        <w:rPr>
          <w:iCs/>
          <w:lang w:val="en-US"/>
        </w:rPr>
        <w:t>BPSK</w:t>
      </w:r>
      <w:r w:rsidRPr="00A26D53">
        <w:rPr>
          <w:iCs/>
        </w:rPr>
        <w:t>-</w:t>
      </w:r>
      <w:r w:rsidRPr="00A26D53">
        <w:t>модуляцией (</w:t>
      </w:r>
      <w:r w:rsidR="00BA176F" w:rsidRPr="00A26D53">
        <w:rPr>
          <w:i/>
          <w:iCs/>
        </w:rPr>
        <w:t>4</w:t>
      </w:r>
      <w:r w:rsidRPr="00A26D53">
        <w:t>).</w:t>
      </w:r>
    </w:p>
    <w:p w14:paraId="28BB8C19" w14:textId="3AAF48C9" w:rsidR="00FE0F05" w:rsidRPr="00A26D53" w:rsidRDefault="00C42B32" w:rsidP="00FE0F05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jc w:val="both"/>
      </w:pPr>
      <w:r w:rsidRPr="00A26D53">
        <w:rPr>
          <w:b/>
          <w:bCs/>
        </w:rPr>
        <w:t>Рис. 2.</w:t>
      </w:r>
      <w:r w:rsidRPr="00A26D53">
        <w:t xml:space="preserve"> Зависимости вероятностей битовой ошибки от </w:t>
      </w:r>
      <w:r w:rsidRPr="00A26D53">
        <w:rPr>
          <w:rFonts w:eastAsiaTheme="minorEastAsia"/>
          <w:i/>
          <w:lang w:val="en-US"/>
        </w:rPr>
        <w:t>E</w:t>
      </w:r>
      <w:r w:rsidRPr="001D7B2A">
        <w:rPr>
          <w:rFonts w:eastAsiaTheme="minorEastAsia"/>
          <w:vertAlign w:val="subscript"/>
          <w:lang w:val="en-US"/>
        </w:rPr>
        <w:t>b</w:t>
      </w:r>
      <w:r w:rsidRPr="00A26D53">
        <w:rPr>
          <w:rFonts w:eastAsiaTheme="minorEastAsia"/>
        </w:rPr>
        <w:t>/</w:t>
      </w:r>
      <w:r w:rsidRPr="00A26D53">
        <w:rPr>
          <w:rFonts w:eastAsiaTheme="minorEastAsia"/>
          <w:i/>
          <w:lang w:val="en-US"/>
        </w:rPr>
        <w:t>N</w:t>
      </w:r>
      <w:r w:rsidRPr="00A26D53">
        <w:rPr>
          <w:rFonts w:eastAsiaTheme="minorEastAsia"/>
          <w:vertAlign w:val="subscript"/>
        </w:rPr>
        <w:t>0</w:t>
      </w:r>
      <w:r w:rsidRPr="00A26D53">
        <w:t xml:space="preserve"> для сигналов с QPSK-модуляцией при фиксированных значениях девиации частоты помехи с ЛЧМ: 0 (</w:t>
      </w:r>
      <w:r w:rsidRPr="00A26D53">
        <w:rPr>
          <w:i/>
          <w:iCs/>
        </w:rPr>
        <w:t>1</w:t>
      </w:r>
      <w:r w:rsidRPr="00A26D53">
        <w:t>), 10 (</w:t>
      </w:r>
      <w:r w:rsidRPr="00A26D53">
        <w:rPr>
          <w:i/>
          <w:iCs/>
        </w:rPr>
        <w:t>2</w:t>
      </w:r>
      <w:r w:rsidRPr="00A26D53">
        <w:t>), 100 (</w:t>
      </w:r>
      <w:r w:rsidRPr="00A26D53">
        <w:rPr>
          <w:i/>
          <w:iCs/>
        </w:rPr>
        <w:t>3</w:t>
      </w:r>
      <w:r w:rsidRPr="00A26D53">
        <w:t>), 1000 (</w:t>
      </w:r>
      <w:r w:rsidRPr="00A26D53">
        <w:rPr>
          <w:i/>
          <w:iCs/>
        </w:rPr>
        <w:t>4</w:t>
      </w:r>
      <w:r w:rsidRPr="00A26D53">
        <w:t>) и 4000 Гц (</w:t>
      </w:r>
      <w:r w:rsidRPr="00A26D53">
        <w:rPr>
          <w:i/>
          <w:iCs/>
        </w:rPr>
        <w:t>5</w:t>
      </w:r>
      <w:r w:rsidRPr="00A26D53">
        <w:t>), а также для сигнала с</w:t>
      </w:r>
      <w:r w:rsidRPr="00A26D53">
        <w:rPr>
          <w:iCs/>
        </w:rPr>
        <w:t xml:space="preserve"> </w:t>
      </w:r>
      <w:r w:rsidRPr="00A26D53">
        <w:rPr>
          <w:iCs/>
          <w:lang w:val="en-US"/>
        </w:rPr>
        <w:t>BPSK</w:t>
      </w:r>
      <w:r w:rsidRPr="00A26D53">
        <w:rPr>
          <w:iCs/>
        </w:rPr>
        <w:t xml:space="preserve"> </w:t>
      </w:r>
      <w:r w:rsidRPr="00A26D53">
        <w:t>модуляцией (</w:t>
      </w:r>
      <w:r w:rsidRPr="00A26D53">
        <w:rPr>
          <w:i/>
          <w:iCs/>
        </w:rPr>
        <w:t>6</w:t>
      </w:r>
      <w:r w:rsidRPr="00A26D53">
        <w:t>).</w:t>
      </w:r>
    </w:p>
    <w:p w14:paraId="3DFA62CA" w14:textId="64120F0F" w:rsidR="00FE0F05" w:rsidRPr="00A26D53" w:rsidRDefault="00FE0F05" w:rsidP="00FE0F05">
      <w:pPr>
        <w:spacing w:after="0" w:line="480" w:lineRule="auto"/>
      </w:pPr>
      <w:r w:rsidRPr="00A26D53">
        <w:rPr>
          <w:b/>
          <w:bCs/>
        </w:rPr>
        <w:t>Рис. 3.</w:t>
      </w:r>
      <w:r w:rsidRPr="00A26D53">
        <w:t xml:space="preserve"> Зависимости вероятностей битовой ошибки от величины девиации частоты помехи с ЛЧМ при фиксированных значениях уровней сигнала и помехи в виде отношений сигнал/шум и помеха/шум для различных уровней сигнала: 10</w:t>
      </w:r>
      <w:r w:rsidR="00C42B32" w:rsidRPr="00A26D53">
        <w:t xml:space="preserve"> </w:t>
      </w:r>
      <w:r w:rsidRPr="00A26D53">
        <w:t>(</w:t>
      </w:r>
      <w:r w:rsidRPr="00A26D53">
        <w:rPr>
          <w:i/>
          <w:iCs/>
        </w:rPr>
        <w:t>1</w:t>
      </w:r>
      <w:r w:rsidRPr="00A26D53">
        <w:t>), 14</w:t>
      </w:r>
      <w:r w:rsidR="00C42B32" w:rsidRPr="00A26D53">
        <w:t xml:space="preserve"> </w:t>
      </w:r>
      <w:r w:rsidRPr="00A26D53">
        <w:t>(</w:t>
      </w:r>
      <w:r w:rsidRPr="00A26D53">
        <w:rPr>
          <w:i/>
          <w:iCs/>
        </w:rPr>
        <w:t>2</w:t>
      </w:r>
      <w:r w:rsidRPr="00A26D53">
        <w:t>) и 16 дБ (</w:t>
      </w:r>
      <w:r w:rsidRPr="00A26D53">
        <w:rPr>
          <w:i/>
          <w:iCs/>
        </w:rPr>
        <w:t>3</w:t>
      </w:r>
      <w:r w:rsidRPr="00A26D53">
        <w:t>).</w:t>
      </w:r>
    </w:p>
    <w:p w14:paraId="371A45F1" w14:textId="77777777" w:rsidR="00386B6F" w:rsidRDefault="00386B6F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sectPr w:rsidR="00386B6F" w:rsidSect="0060590C">
          <w:footerReference w:type="default" r:id="rId17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07CA1325" w14:textId="72C4D256" w:rsidR="007D1110" w:rsidRDefault="007D1110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</w:pPr>
      <w:r>
        <w:lastRenderedPageBreak/>
        <w:t>Рисунки</w:t>
      </w:r>
    </w:p>
    <w:p w14:paraId="03C62295" w14:textId="77777777" w:rsidR="001D7B2A" w:rsidRDefault="001D7B2A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386B6F" w14:paraId="189A91A7" w14:textId="77777777" w:rsidTr="001D7B2A">
        <w:tc>
          <w:tcPr>
            <w:tcW w:w="9022" w:type="dxa"/>
            <w:hideMark/>
          </w:tcPr>
          <w:p w14:paraId="734569CF" w14:textId="4A7F34B9" w:rsidR="00386B6F" w:rsidRDefault="003C30D6">
            <w:pPr>
              <w:spacing w:line="48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object w:dxaOrig="9741" w:dyaOrig="6908" w14:anchorId="56261C74">
                <v:shape id="_x0000_i1038" type="#_x0000_t75" style="width:440.25pt;height:311.25pt" o:ole="">
                  <v:imagedata r:id="rId18" o:title=""/>
                </v:shape>
                <o:OLEObject Type="Embed" ProgID="Visio.Drawing.15" ShapeID="_x0000_i1038" DrawAspect="Content" ObjectID="_1755967618" r:id="rId19"/>
              </w:object>
            </w:r>
          </w:p>
        </w:tc>
      </w:tr>
      <w:tr w:rsidR="00386B6F" w14:paraId="3A144C14" w14:textId="77777777" w:rsidTr="001D7B2A">
        <w:trPr>
          <w:trHeight w:val="583"/>
        </w:trPr>
        <w:tc>
          <w:tcPr>
            <w:tcW w:w="9022" w:type="dxa"/>
          </w:tcPr>
          <w:p w14:paraId="7CD26EDC" w14:textId="396489DB" w:rsidR="001D7B2A" w:rsidRDefault="001D7B2A" w:rsidP="00386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44496310"/>
            <w:bookmarkStart w:id="1" w:name="_GoBack"/>
            <w:bookmarkEnd w:id="1"/>
          </w:p>
        </w:tc>
        <w:bookmarkEnd w:id="0"/>
      </w:tr>
    </w:tbl>
    <w:p w14:paraId="0C5C3783" w14:textId="77777777" w:rsidR="002278B8" w:rsidRDefault="002278B8" w:rsidP="002278B8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center"/>
        <w:sectPr w:rsidR="002278B8" w:rsidSect="0060590C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278B8" w14:paraId="6B3AD0A3" w14:textId="77777777" w:rsidTr="001D7B2A">
        <w:trPr>
          <w:trHeight w:val="6728"/>
        </w:trPr>
        <w:tc>
          <w:tcPr>
            <w:tcW w:w="9354" w:type="dxa"/>
            <w:hideMark/>
          </w:tcPr>
          <w:p w14:paraId="0A9758EA" w14:textId="2EF817A0" w:rsidR="002278B8" w:rsidRDefault="003C30D6" w:rsidP="004E00C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object w:dxaOrig="9875" w:dyaOrig="6851" w14:anchorId="422E1AF6">
                <v:shape id="_x0000_i1027" type="#_x0000_t75" style="width:477pt;height:329.25pt" o:ole="">
                  <v:imagedata r:id="rId20" o:title=""/>
                </v:shape>
                <o:OLEObject Type="Embed" ProgID="Visio.Drawing.15" ShapeID="_x0000_i1027" DrawAspect="Content" ObjectID="_1755967619" r:id="rId21"/>
              </w:object>
            </w:r>
          </w:p>
        </w:tc>
      </w:tr>
      <w:tr w:rsidR="002278B8" w14:paraId="1FE6CC16" w14:textId="77777777" w:rsidTr="001D7B2A">
        <w:trPr>
          <w:trHeight w:val="517"/>
        </w:trPr>
        <w:tc>
          <w:tcPr>
            <w:tcW w:w="9354" w:type="dxa"/>
          </w:tcPr>
          <w:p w14:paraId="72FAF06F" w14:textId="2371C45D" w:rsidR="002278B8" w:rsidRPr="002278B8" w:rsidRDefault="002278B8" w:rsidP="002278B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2.</w:t>
            </w:r>
          </w:p>
        </w:tc>
      </w:tr>
    </w:tbl>
    <w:p w14:paraId="5EF4249D" w14:textId="77777777" w:rsidR="001B3C87" w:rsidRDefault="001B3C87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color w:val="FF0000"/>
        </w:rPr>
        <w:sectPr w:rsidR="001B3C87" w:rsidSect="0060590C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0842E12B" w14:textId="45B8D5F0" w:rsidR="002278B8" w:rsidRDefault="002278B8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color w:val="FF0000"/>
        </w:rPr>
      </w:pPr>
    </w:p>
    <w:p w14:paraId="53C3A536" w14:textId="23C38C90" w:rsidR="001B3C87" w:rsidRDefault="00E436A9" w:rsidP="001B3C87">
      <w:pPr>
        <w:spacing w:after="0" w:line="480" w:lineRule="auto"/>
        <w:jc w:val="center"/>
      </w:pPr>
      <w:r>
        <w:object w:dxaOrig="5638" w:dyaOrig="4127" w14:anchorId="3AC2870C">
          <v:shape id="_x0000_i1028" type="#_x0000_t75" style="width:322.5pt;height:240pt" o:ole="">
            <v:imagedata r:id="rId22" o:title=""/>
          </v:shape>
          <o:OLEObject Type="Embed" ProgID="Visio.Drawing.15" ShapeID="_x0000_i1028" DrawAspect="Content" ObjectID="_1755967620" r:id="rId23"/>
        </w:object>
      </w:r>
    </w:p>
    <w:p w14:paraId="13A5D7E5" w14:textId="77777777" w:rsidR="001B3C87" w:rsidRDefault="001B3C87" w:rsidP="001B3C87">
      <w:pPr>
        <w:spacing w:after="0" w:line="480" w:lineRule="auto"/>
        <w:jc w:val="center"/>
      </w:pPr>
      <w:r>
        <w:t>Рис. 3</w:t>
      </w:r>
    </w:p>
    <w:p w14:paraId="0236EBA1" w14:textId="13B5B880" w:rsidR="001B3C87" w:rsidRDefault="00A26D53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color w:val="FF0000"/>
        </w:rPr>
      </w:pPr>
      <w:r>
        <w:rPr>
          <w:color w:val="FF0000"/>
        </w:rPr>
        <w:t>Оператор! Просьба обозначения кривых 1-3 дать непосредственно на кривых, без стрелок.</w:t>
      </w:r>
    </w:p>
    <w:p w14:paraId="4A0890D3" w14:textId="45A8C93E" w:rsidR="00A26D53" w:rsidRDefault="00A26D53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color w:val="FF0000"/>
        </w:rPr>
      </w:pPr>
    </w:p>
    <w:p w14:paraId="773D1A26" w14:textId="7E2120B5" w:rsidR="00A26D53" w:rsidRDefault="00A26D53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color w:val="FF0000"/>
        </w:rPr>
      </w:pPr>
    </w:p>
    <w:p w14:paraId="57F0B82A" w14:textId="48D5F933" w:rsidR="00A26D53" w:rsidRDefault="00A26D53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color w:val="FF0000"/>
        </w:rPr>
      </w:pPr>
    </w:p>
    <w:p w14:paraId="53C6007A" w14:textId="6E0D3830" w:rsidR="00A26D53" w:rsidRDefault="00A26D53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color w:val="FF0000"/>
        </w:rPr>
      </w:pPr>
    </w:p>
    <w:p w14:paraId="0C316A8C" w14:textId="5ED13FEB" w:rsidR="00A26D53" w:rsidRDefault="00A26D53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color w:val="FF0000"/>
        </w:rPr>
      </w:pPr>
    </w:p>
    <w:p w14:paraId="1C8E0A04" w14:textId="102307A9" w:rsidR="00A26D53" w:rsidRDefault="00A26D53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color w:val="FF0000"/>
        </w:rPr>
      </w:pPr>
    </w:p>
    <w:p w14:paraId="2AE98775" w14:textId="5BFE5BA9" w:rsidR="00A26D53" w:rsidRDefault="00A26D53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color w:val="FF0000"/>
        </w:rPr>
      </w:pPr>
    </w:p>
    <w:p w14:paraId="480F3929" w14:textId="3D73B508" w:rsidR="00A26D53" w:rsidRDefault="00A26D53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color w:val="FF0000"/>
        </w:rPr>
      </w:pPr>
    </w:p>
    <w:p w14:paraId="1AF4C608" w14:textId="3B5DD761" w:rsidR="00A26D53" w:rsidRDefault="00A26D53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color w:val="FF0000"/>
        </w:rPr>
      </w:pPr>
    </w:p>
    <w:p w14:paraId="1A1C801A" w14:textId="77777777" w:rsidR="00A26D53" w:rsidRDefault="00A26D53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color w:val="FF0000"/>
        </w:rPr>
      </w:pPr>
    </w:p>
    <w:p w14:paraId="561474AA" w14:textId="72B73029" w:rsidR="00C14CAB" w:rsidRDefault="00C14CAB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color w:val="FF0000"/>
        </w:rPr>
      </w:pPr>
      <w:r>
        <w:rPr>
          <w:color w:val="FF0000"/>
        </w:rPr>
        <w:lastRenderedPageBreak/>
        <w:t>Для переводчика</w:t>
      </w:r>
    </w:p>
    <w:p w14:paraId="6EEC1341" w14:textId="121E2207" w:rsidR="002D3CBD" w:rsidRDefault="002D3CBD" w:rsidP="002D3CBD">
      <w:pPr>
        <w:spacing w:after="0" w:line="480" w:lineRule="auto"/>
        <w:ind w:firstLine="851"/>
        <w:jc w:val="both"/>
      </w:pPr>
      <w:r w:rsidRPr="000418E1">
        <w:t xml:space="preserve">с </w:t>
      </w:r>
      <w:r w:rsidRPr="000418E1">
        <w:rPr>
          <w:rStyle w:val="w"/>
          <w:color w:val="000000"/>
        </w:rPr>
        <w:t>широкополосной</w:t>
      </w:r>
      <w:r w:rsidRPr="000418E1">
        <w:rPr>
          <w:color w:val="000000"/>
        </w:rPr>
        <w:t xml:space="preserve"> </w:t>
      </w:r>
      <w:r w:rsidRPr="000418E1">
        <w:rPr>
          <w:rStyle w:val="w"/>
          <w:color w:val="000000"/>
        </w:rPr>
        <w:t>модуляцией</w:t>
      </w:r>
      <w:r w:rsidRPr="000418E1">
        <w:t xml:space="preserve"> </w:t>
      </w:r>
      <w:r w:rsidRPr="000418E1">
        <w:rPr>
          <w:rStyle w:val="w"/>
          <w:color w:val="000000"/>
        </w:rPr>
        <w:t>с</w:t>
      </w:r>
      <w:r w:rsidRPr="000418E1">
        <w:rPr>
          <w:color w:val="000000"/>
        </w:rPr>
        <w:t xml:space="preserve"> </w:t>
      </w:r>
      <w:r w:rsidRPr="000418E1">
        <w:rPr>
          <w:rStyle w:val="w"/>
          <w:color w:val="000000"/>
        </w:rPr>
        <w:t>прямым</w:t>
      </w:r>
      <w:r w:rsidRPr="000418E1">
        <w:rPr>
          <w:color w:val="000000"/>
        </w:rPr>
        <w:t xml:space="preserve"> </w:t>
      </w:r>
      <w:r w:rsidRPr="000418E1">
        <w:rPr>
          <w:rStyle w:val="w"/>
          <w:color w:val="000000"/>
        </w:rPr>
        <w:t>расширением</w:t>
      </w:r>
      <w:r w:rsidRPr="000418E1">
        <w:rPr>
          <w:color w:val="000000"/>
        </w:rPr>
        <w:t xml:space="preserve"> </w:t>
      </w:r>
      <w:r w:rsidRPr="000418E1">
        <w:rPr>
          <w:rStyle w:val="w"/>
          <w:color w:val="000000"/>
        </w:rPr>
        <w:t xml:space="preserve">спектра </w:t>
      </w:r>
      <w:r>
        <w:rPr>
          <w:rStyle w:val="w"/>
          <w:color w:val="000000"/>
        </w:rPr>
        <w:t xml:space="preserve">- </w:t>
      </w:r>
      <w:r w:rsidRPr="002D3CBD">
        <w:rPr>
          <w:lang w:val="en"/>
        </w:rPr>
        <w:t>direct</w:t>
      </w:r>
      <w:r w:rsidRPr="002D3CBD">
        <w:t xml:space="preserve"> </w:t>
      </w:r>
      <w:r w:rsidRPr="002D3CBD">
        <w:rPr>
          <w:lang w:val="en"/>
        </w:rPr>
        <w:t>sequence</w:t>
      </w:r>
      <w:r w:rsidRPr="002D3CBD">
        <w:t xml:space="preserve"> </w:t>
      </w:r>
      <w:r w:rsidRPr="002D3CBD">
        <w:rPr>
          <w:lang w:val="en"/>
        </w:rPr>
        <w:t>spread</w:t>
      </w:r>
      <w:r w:rsidRPr="002D3CBD">
        <w:t xml:space="preserve"> </w:t>
      </w:r>
      <w:r w:rsidRPr="002D3CBD">
        <w:rPr>
          <w:lang w:val="en"/>
        </w:rPr>
        <w:t>spectrum</w:t>
      </w:r>
      <w:r w:rsidRPr="002D3CBD">
        <w:t xml:space="preserve"> </w:t>
      </w:r>
    </w:p>
    <w:p w14:paraId="290C1094" w14:textId="3B9D8D94" w:rsidR="002D3CBD" w:rsidRPr="002D3CBD" w:rsidRDefault="002D3CBD" w:rsidP="002D3CBD">
      <w:pPr>
        <w:spacing w:after="0" w:line="480" w:lineRule="auto"/>
        <w:ind w:firstLine="851"/>
        <w:jc w:val="both"/>
      </w:pPr>
      <w:r w:rsidRPr="002D3CBD">
        <w:rPr>
          <w:iCs/>
          <w:lang w:val="en-US"/>
        </w:rPr>
        <w:t>OFDM</w:t>
      </w:r>
      <w:r w:rsidRPr="002D3CBD">
        <w:rPr>
          <w:iCs/>
        </w:rPr>
        <w:t>-</w:t>
      </w:r>
      <w:r w:rsidRPr="002D3CBD">
        <w:t xml:space="preserve">системами (Orthogonal frequency-division multiplexing — мультиплексирование с ортогональным частотным разделением каналов) </w:t>
      </w:r>
    </w:p>
    <w:p w14:paraId="2CB2D0BC" w14:textId="5CA7104F" w:rsidR="00C14CAB" w:rsidRPr="007D1110" w:rsidRDefault="002D3CBD" w:rsidP="00C12E73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color w:val="FF0000"/>
        </w:rPr>
      </w:pPr>
      <w:r w:rsidRPr="000418E1">
        <w:t>л</w:t>
      </w:r>
      <w:r w:rsidR="00C14CAB" w:rsidRPr="000418E1">
        <w:t xml:space="preserve">инейной частотной модуляцией (ЛЧМ) </w:t>
      </w:r>
      <w:r w:rsidR="00C14CAB">
        <w:t xml:space="preserve">- </w:t>
      </w:r>
      <w:r w:rsidR="00C14CAB" w:rsidRPr="000418E1">
        <w:rPr>
          <w:i/>
          <w:lang w:val="en-US"/>
        </w:rPr>
        <w:t>chirp</w:t>
      </w:r>
      <w:r w:rsidR="00C14CAB" w:rsidRPr="000418E1">
        <w:rPr>
          <w:i/>
        </w:rPr>
        <w:t xml:space="preserve"> </w:t>
      </w:r>
      <w:r w:rsidR="00C14CAB" w:rsidRPr="000418E1">
        <w:rPr>
          <w:i/>
          <w:lang w:val="en-US"/>
        </w:rPr>
        <w:t>modulated</w:t>
      </w:r>
      <w:r w:rsidR="00C14CAB" w:rsidRPr="000418E1">
        <w:t>.</w:t>
      </w:r>
    </w:p>
    <w:sectPr w:rsidR="00C14CAB" w:rsidRPr="007D1110" w:rsidSect="0060590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FFED4" w14:textId="77777777" w:rsidR="0024164F" w:rsidRDefault="0024164F" w:rsidP="0060590C">
      <w:pPr>
        <w:spacing w:after="0" w:line="240" w:lineRule="auto"/>
      </w:pPr>
      <w:r>
        <w:separator/>
      </w:r>
    </w:p>
  </w:endnote>
  <w:endnote w:type="continuationSeparator" w:id="0">
    <w:p w14:paraId="1E439010" w14:textId="77777777" w:rsidR="0024164F" w:rsidRDefault="0024164F" w:rsidP="0060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704735"/>
      <w:docPartObj>
        <w:docPartGallery w:val="Page Numbers (Bottom of Page)"/>
        <w:docPartUnique/>
      </w:docPartObj>
    </w:sdtPr>
    <w:sdtEndPr/>
    <w:sdtContent>
      <w:p w14:paraId="2982F5B6" w14:textId="7066F251" w:rsidR="002A4425" w:rsidRDefault="002A4425">
        <w:pPr>
          <w:pStyle w:val="ab"/>
          <w:jc w:val="center"/>
        </w:pPr>
        <w:r w:rsidRPr="006059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59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59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7B2A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6059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190C81" w14:textId="77777777" w:rsidR="002A4425" w:rsidRDefault="002A44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E7D78" w14:textId="77777777" w:rsidR="0024164F" w:rsidRDefault="0024164F" w:rsidP="0060590C">
      <w:pPr>
        <w:spacing w:after="0" w:line="240" w:lineRule="auto"/>
      </w:pPr>
      <w:r>
        <w:separator/>
      </w:r>
    </w:p>
  </w:footnote>
  <w:footnote w:type="continuationSeparator" w:id="0">
    <w:p w14:paraId="3C433F51" w14:textId="77777777" w:rsidR="0024164F" w:rsidRDefault="0024164F" w:rsidP="00605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A95"/>
    <w:multiLevelType w:val="hybridMultilevel"/>
    <w:tmpl w:val="0130D2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24053C"/>
    <w:multiLevelType w:val="hybridMultilevel"/>
    <w:tmpl w:val="325EC870"/>
    <w:lvl w:ilvl="0" w:tplc="9B547A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852FC0"/>
    <w:multiLevelType w:val="hybridMultilevel"/>
    <w:tmpl w:val="3F4A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396B"/>
    <w:multiLevelType w:val="hybridMultilevel"/>
    <w:tmpl w:val="4976AD70"/>
    <w:lvl w:ilvl="0" w:tplc="0C243A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50ABB"/>
    <w:multiLevelType w:val="hybridMultilevel"/>
    <w:tmpl w:val="2EF0F856"/>
    <w:lvl w:ilvl="0" w:tplc="3EAA73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F000474"/>
    <w:multiLevelType w:val="hybridMultilevel"/>
    <w:tmpl w:val="3F4A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698C"/>
    <w:multiLevelType w:val="hybridMultilevel"/>
    <w:tmpl w:val="0130D2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7426CC"/>
    <w:multiLevelType w:val="hybridMultilevel"/>
    <w:tmpl w:val="C64608B4"/>
    <w:lvl w:ilvl="0" w:tplc="20B292EA">
      <w:start w:val="24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625A4D"/>
    <w:multiLevelType w:val="hybridMultilevel"/>
    <w:tmpl w:val="3CFAC8CC"/>
    <w:lvl w:ilvl="0" w:tplc="D3C4BC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A72F8"/>
    <w:multiLevelType w:val="hybridMultilevel"/>
    <w:tmpl w:val="C64608B4"/>
    <w:lvl w:ilvl="0" w:tplc="20B292EA">
      <w:start w:val="24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F71212"/>
    <w:multiLevelType w:val="hybridMultilevel"/>
    <w:tmpl w:val="3F4A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59E1"/>
    <w:multiLevelType w:val="hybridMultilevel"/>
    <w:tmpl w:val="249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F39E2"/>
    <w:multiLevelType w:val="hybridMultilevel"/>
    <w:tmpl w:val="3CFAC8CC"/>
    <w:lvl w:ilvl="0" w:tplc="D3C4BC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72D49"/>
    <w:multiLevelType w:val="hybridMultilevel"/>
    <w:tmpl w:val="3CFAC8CC"/>
    <w:lvl w:ilvl="0" w:tplc="D3C4BC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631E9"/>
    <w:multiLevelType w:val="hybridMultilevel"/>
    <w:tmpl w:val="9A9CBA02"/>
    <w:lvl w:ilvl="0" w:tplc="57828F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E5673D"/>
    <w:multiLevelType w:val="hybridMultilevel"/>
    <w:tmpl w:val="3CFAC8CC"/>
    <w:lvl w:ilvl="0" w:tplc="D3C4BC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636CD"/>
    <w:multiLevelType w:val="hybridMultilevel"/>
    <w:tmpl w:val="51D03274"/>
    <w:lvl w:ilvl="0" w:tplc="0EEA9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439D4"/>
    <w:multiLevelType w:val="hybridMultilevel"/>
    <w:tmpl w:val="1E18BFCE"/>
    <w:lvl w:ilvl="0" w:tplc="0A42E2B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E17616"/>
    <w:multiLevelType w:val="hybridMultilevel"/>
    <w:tmpl w:val="0130D2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9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6"/>
  </w:num>
  <w:num w:numId="10">
    <w:abstractNumId w:val="18"/>
  </w:num>
  <w:num w:numId="11">
    <w:abstractNumId w:val="11"/>
  </w:num>
  <w:num w:numId="12">
    <w:abstractNumId w:val="3"/>
  </w:num>
  <w:num w:numId="13">
    <w:abstractNumId w:val="0"/>
  </w:num>
  <w:num w:numId="14">
    <w:abstractNumId w:val="2"/>
  </w:num>
  <w:num w:numId="15">
    <w:abstractNumId w:val="10"/>
  </w:num>
  <w:num w:numId="16">
    <w:abstractNumId w:val="5"/>
  </w:num>
  <w:num w:numId="17">
    <w:abstractNumId w:val="8"/>
  </w:num>
  <w:num w:numId="18">
    <w:abstractNumId w:val="15"/>
  </w:num>
  <w:num w:numId="19">
    <w:abstractNumId w:val="12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79"/>
    <w:rsid w:val="00001837"/>
    <w:rsid w:val="00003A63"/>
    <w:rsid w:val="000165F8"/>
    <w:rsid w:val="000205C6"/>
    <w:rsid w:val="00020C4F"/>
    <w:rsid w:val="00024DEE"/>
    <w:rsid w:val="00030B09"/>
    <w:rsid w:val="00030ED8"/>
    <w:rsid w:val="0003734A"/>
    <w:rsid w:val="00037FB7"/>
    <w:rsid w:val="00041287"/>
    <w:rsid w:val="000418E1"/>
    <w:rsid w:val="00041B9D"/>
    <w:rsid w:val="00042C0E"/>
    <w:rsid w:val="00044549"/>
    <w:rsid w:val="000501EE"/>
    <w:rsid w:val="000514B3"/>
    <w:rsid w:val="000530EB"/>
    <w:rsid w:val="00054495"/>
    <w:rsid w:val="00054A33"/>
    <w:rsid w:val="00055632"/>
    <w:rsid w:val="000562E6"/>
    <w:rsid w:val="00056546"/>
    <w:rsid w:val="00063B53"/>
    <w:rsid w:val="00065040"/>
    <w:rsid w:val="00065FE9"/>
    <w:rsid w:val="00067E52"/>
    <w:rsid w:val="00070018"/>
    <w:rsid w:val="000715B1"/>
    <w:rsid w:val="00082AB2"/>
    <w:rsid w:val="00086ED7"/>
    <w:rsid w:val="00087637"/>
    <w:rsid w:val="00090261"/>
    <w:rsid w:val="00091A8B"/>
    <w:rsid w:val="00092AB1"/>
    <w:rsid w:val="00094B37"/>
    <w:rsid w:val="000956D5"/>
    <w:rsid w:val="00096385"/>
    <w:rsid w:val="000A62DD"/>
    <w:rsid w:val="000B42F9"/>
    <w:rsid w:val="000B48B8"/>
    <w:rsid w:val="000C2500"/>
    <w:rsid w:val="000D29F2"/>
    <w:rsid w:val="000D3036"/>
    <w:rsid w:val="000E0CE5"/>
    <w:rsid w:val="000E27B7"/>
    <w:rsid w:val="000E59CE"/>
    <w:rsid w:val="000E708A"/>
    <w:rsid w:val="000F13CB"/>
    <w:rsid w:val="000F35C0"/>
    <w:rsid w:val="000F3D9D"/>
    <w:rsid w:val="000F417D"/>
    <w:rsid w:val="00106A3C"/>
    <w:rsid w:val="0010799F"/>
    <w:rsid w:val="00111251"/>
    <w:rsid w:val="00111A21"/>
    <w:rsid w:val="00113511"/>
    <w:rsid w:val="0012466D"/>
    <w:rsid w:val="00131220"/>
    <w:rsid w:val="00134039"/>
    <w:rsid w:val="0013543C"/>
    <w:rsid w:val="00135858"/>
    <w:rsid w:val="00135F5C"/>
    <w:rsid w:val="00137EA6"/>
    <w:rsid w:val="001400F0"/>
    <w:rsid w:val="00145FEA"/>
    <w:rsid w:val="00146D13"/>
    <w:rsid w:val="00147CA6"/>
    <w:rsid w:val="0015394A"/>
    <w:rsid w:val="00154268"/>
    <w:rsid w:val="0015491D"/>
    <w:rsid w:val="001549FD"/>
    <w:rsid w:val="001565BA"/>
    <w:rsid w:val="00157026"/>
    <w:rsid w:val="00161CBB"/>
    <w:rsid w:val="00164652"/>
    <w:rsid w:val="001674E1"/>
    <w:rsid w:val="00171548"/>
    <w:rsid w:val="0017304D"/>
    <w:rsid w:val="00175EEF"/>
    <w:rsid w:val="001776EF"/>
    <w:rsid w:val="0018138A"/>
    <w:rsid w:val="0018406D"/>
    <w:rsid w:val="00187BE0"/>
    <w:rsid w:val="001901BB"/>
    <w:rsid w:val="001925AE"/>
    <w:rsid w:val="001932C4"/>
    <w:rsid w:val="00194CCC"/>
    <w:rsid w:val="001B0510"/>
    <w:rsid w:val="001B16EB"/>
    <w:rsid w:val="001B3C87"/>
    <w:rsid w:val="001B3EA2"/>
    <w:rsid w:val="001C515A"/>
    <w:rsid w:val="001D3F2C"/>
    <w:rsid w:val="001D7B2A"/>
    <w:rsid w:val="001F14A7"/>
    <w:rsid w:val="001F1A6E"/>
    <w:rsid w:val="001F4253"/>
    <w:rsid w:val="001F55D4"/>
    <w:rsid w:val="00202A3B"/>
    <w:rsid w:val="0020532F"/>
    <w:rsid w:val="00206292"/>
    <w:rsid w:val="002132CE"/>
    <w:rsid w:val="00213E90"/>
    <w:rsid w:val="00214993"/>
    <w:rsid w:val="00217A50"/>
    <w:rsid w:val="00223A25"/>
    <w:rsid w:val="002278B8"/>
    <w:rsid w:val="0024164F"/>
    <w:rsid w:val="00241D37"/>
    <w:rsid w:val="00242711"/>
    <w:rsid w:val="0025109D"/>
    <w:rsid w:val="00253986"/>
    <w:rsid w:val="00254C0C"/>
    <w:rsid w:val="00257A5F"/>
    <w:rsid w:val="002606A2"/>
    <w:rsid w:val="0026177A"/>
    <w:rsid w:val="00262EE5"/>
    <w:rsid w:val="0026385B"/>
    <w:rsid w:val="00270C84"/>
    <w:rsid w:val="00273DF0"/>
    <w:rsid w:val="0027586B"/>
    <w:rsid w:val="00280550"/>
    <w:rsid w:val="002826FC"/>
    <w:rsid w:val="00286034"/>
    <w:rsid w:val="00294B62"/>
    <w:rsid w:val="002A0024"/>
    <w:rsid w:val="002A379E"/>
    <w:rsid w:val="002A4425"/>
    <w:rsid w:val="002C24A6"/>
    <w:rsid w:val="002D2B27"/>
    <w:rsid w:val="002D3C68"/>
    <w:rsid w:val="002D3CBD"/>
    <w:rsid w:val="002D4E78"/>
    <w:rsid w:val="002D5530"/>
    <w:rsid w:val="002D59F7"/>
    <w:rsid w:val="002D6767"/>
    <w:rsid w:val="002E277B"/>
    <w:rsid w:val="002E5BBD"/>
    <w:rsid w:val="002E666A"/>
    <w:rsid w:val="002F0F8B"/>
    <w:rsid w:val="002F2AC3"/>
    <w:rsid w:val="0030168E"/>
    <w:rsid w:val="003040B4"/>
    <w:rsid w:val="00304223"/>
    <w:rsid w:val="00305A39"/>
    <w:rsid w:val="003124B7"/>
    <w:rsid w:val="0031274A"/>
    <w:rsid w:val="00327F1E"/>
    <w:rsid w:val="003304A0"/>
    <w:rsid w:val="003311DC"/>
    <w:rsid w:val="00332A40"/>
    <w:rsid w:val="00333AA3"/>
    <w:rsid w:val="00337E5E"/>
    <w:rsid w:val="003407C5"/>
    <w:rsid w:val="00340F3B"/>
    <w:rsid w:val="00343C9B"/>
    <w:rsid w:val="003440AE"/>
    <w:rsid w:val="0034499E"/>
    <w:rsid w:val="00354944"/>
    <w:rsid w:val="00356666"/>
    <w:rsid w:val="00356CE9"/>
    <w:rsid w:val="00360F37"/>
    <w:rsid w:val="00364885"/>
    <w:rsid w:val="00367C69"/>
    <w:rsid w:val="003705EE"/>
    <w:rsid w:val="003707B3"/>
    <w:rsid w:val="003735A0"/>
    <w:rsid w:val="0037523B"/>
    <w:rsid w:val="003830BC"/>
    <w:rsid w:val="0038428F"/>
    <w:rsid w:val="003849C8"/>
    <w:rsid w:val="00385E42"/>
    <w:rsid w:val="00386B6F"/>
    <w:rsid w:val="00392841"/>
    <w:rsid w:val="003941A0"/>
    <w:rsid w:val="003A3CB3"/>
    <w:rsid w:val="003C1EA0"/>
    <w:rsid w:val="003C30D6"/>
    <w:rsid w:val="003C4225"/>
    <w:rsid w:val="003C4EDC"/>
    <w:rsid w:val="003C544C"/>
    <w:rsid w:val="003D17C8"/>
    <w:rsid w:val="003D28B1"/>
    <w:rsid w:val="003D5310"/>
    <w:rsid w:val="003D6525"/>
    <w:rsid w:val="003E508C"/>
    <w:rsid w:val="003E5E35"/>
    <w:rsid w:val="003E65D1"/>
    <w:rsid w:val="003F0B44"/>
    <w:rsid w:val="003F47C0"/>
    <w:rsid w:val="003F4C7E"/>
    <w:rsid w:val="0041305C"/>
    <w:rsid w:val="00413FCD"/>
    <w:rsid w:val="00416A50"/>
    <w:rsid w:val="0042024D"/>
    <w:rsid w:val="00431CD1"/>
    <w:rsid w:val="00432B34"/>
    <w:rsid w:val="0043440E"/>
    <w:rsid w:val="00435881"/>
    <w:rsid w:val="00435EDB"/>
    <w:rsid w:val="00437286"/>
    <w:rsid w:val="00437DEE"/>
    <w:rsid w:val="004417A7"/>
    <w:rsid w:val="00442509"/>
    <w:rsid w:val="00442FC2"/>
    <w:rsid w:val="00445107"/>
    <w:rsid w:val="00454C89"/>
    <w:rsid w:val="00454FC8"/>
    <w:rsid w:val="00457E3F"/>
    <w:rsid w:val="004602CB"/>
    <w:rsid w:val="00462D9C"/>
    <w:rsid w:val="00471391"/>
    <w:rsid w:val="004718ED"/>
    <w:rsid w:val="00475323"/>
    <w:rsid w:val="00483AF8"/>
    <w:rsid w:val="00487365"/>
    <w:rsid w:val="00490AA5"/>
    <w:rsid w:val="00490E9F"/>
    <w:rsid w:val="004932E3"/>
    <w:rsid w:val="00494288"/>
    <w:rsid w:val="00494E4B"/>
    <w:rsid w:val="004A0739"/>
    <w:rsid w:val="004A15E0"/>
    <w:rsid w:val="004A27A3"/>
    <w:rsid w:val="004A2E89"/>
    <w:rsid w:val="004A33EF"/>
    <w:rsid w:val="004A3F25"/>
    <w:rsid w:val="004B175B"/>
    <w:rsid w:val="004B3F67"/>
    <w:rsid w:val="004C119A"/>
    <w:rsid w:val="004C5AA2"/>
    <w:rsid w:val="004C7C1A"/>
    <w:rsid w:val="004D4681"/>
    <w:rsid w:val="004D57AA"/>
    <w:rsid w:val="004E00C5"/>
    <w:rsid w:val="004E1DED"/>
    <w:rsid w:val="004E36E7"/>
    <w:rsid w:val="004E5385"/>
    <w:rsid w:val="004E6E85"/>
    <w:rsid w:val="004E7E27"/>
    <w:rsid w:val="004F0168"/>
    <w:rsid w:val="004F0394"/>
    <w:rsid w:val="004F2B18"/>
    <w:rsid w:val="005009DD"/>
    <w:rsid w:val="00501347"/>
    <w:rsid w:val="00504728"/>
    <w:rsid w:val="00506C18"/>
    <w:rsid w:val="0052557E"/>
    <w:rsid w:val="00525C94"/>
    <w:rsid w:val="0052658F"/>
    <w:rsid w:val="005317EC"/>
    <w:rsid w:val="00534355"/>
    <w:rsid w:val="00537264"/>
    <w:rsid w:val="0053728D"/>
    <w:rsid w:val="00540959"/>
    <w:rsid w:val="00540C6D"/>
    <w:rsid w:val="00541E5F"/>
    <w:rsid w:val="00542C9D"/>
    <w:rsid w:val="00546F58"/>
    <w:rsid w:val="005470D0"/>
    <w:rsid w:val="00554C33"/>
    <w:rsid w:val="005636F9"/>
    <w:rsid w:val="0056493D"/>
    <w:rsid w:val="00567074"/>
    <w:rsid w:val="00567D88"/>
    <w:rsid w:val="00573929"/>
    <w:rsid w:val="00574A8B"/>
    <w:rsid w:val="0058127A"/>
    <w:rsid w:val="00583DE8"/>
    <w:rsid w:val="00587FDF"/>
    <w:rsid w:val="0059388C"/>
    <w:rsid w:val="00593BF7"/>
    <w:rsid w:val="00595E08"/>
    <w:rsid w:val="005A17B1"/>
    <w:rsid w:val="005A4ED0"/>
    <w:rsid w:val="005B4E42"/>
    <w:rsid w:val="005C0579"/>
    <w:rsid w:val="005C179F"/>
    <w:rsid w:val="005C19CB"/>
    <w:rsid w:val="005C47C9"/>
    <w:rsid w:val="005D3822"/>
    <w:rsid w:val="005D4A9A"/>
    <w:rsid w:val="005D50AC"/>
    <w:rsid w:val="005E0CC5"/>
    <w:rsid w:val="005E32E7"/>
    <w:rsid w:val="005E3712"/>
    <w:rsid w:val="005E5707"/>
    <w:rsid w:val="005F36EE"/>
    <w:rsid w:val="005F71B0"/>
    <w:rsid w:val="005F7F87"/>
    <w:rsid w:val="00601CA2"/>
    <w:rsid w:val="00602034"/>
    <w:rsid w:val="00603332"/>
    <w:rsid w:val="006055B8"/>
    <w:rsid w:val="0060590C"/>
    <w:rsid w:val="006104F9"/>
    <w:rsid w:val="0061509F"/>
    <w:rsid w:val="00626062"/>
    <w:rsid w:val="0063133B"/>
    <w:rsid w:val="00636DE4"/>
    <w:rsid w:val="00637653"/>
    <w:rsid w:val="00640E28"/>
    <w:rsid w:val="00641DA1"/>
    <w:rsid w:val="006423BB"/>
    <w:rsid w:val="00644490"/>
    <w:rsid w:val="00646CE5"/>
    <w:rsid w:val="00651BB9"/>
    <w:rsid w:val="0065252E"/>
    <w:rsid w:val="006545AA"/>
    <w:rsid w:val="0066167F"/>
    <w:rsid w:val="00667D86"/>
    <w:rsid w:val="00667E44"/>
    <w:rsid w:val="00670E88"/>
    <w:rsid w:val="00677288"/>
    <w:rsid w:val="0068688A"/>
    <w:rsid w:val="0069733D"/>
    <w:rsid w:val="006A49E5"/>
    <w:rsid w:val="006A52FB"/>
    <w:rsid w:val="006A5CE9"/>
    <w:rsid w:val="006A7F03"/>
    <w:rsid w:val="006B26CE"/>
    <w:rsid w:val="006B3EA1"/>
    <w:rsid w:val="006C5481"/>
    <w:rsid w:val="006C684F"/>
    <w:rsid w:val="006C6DA2"/>
    <w:rsid w:val="006D50C0"/>
    <w:rsid w:val="006D5D71"/>
    <w:rsid w:val="006E52F2"/>
    <w:rsid w:val="006E7271"/>
    <w:rsid w:val="00702ADC"/>
    <w:rsid w:val="00712DEA"/>
    <w:rsid w:val="00712F12"/>
    <w:rsid w:val="00714EBC"/>
    <w:rsid w:val="00720627"/>
    <w:rsid w:val="00721896"/>
    <w:rsid w:val="00724A18"/>
    <w:rsid w:val="00726BF3"/>
    <w:rsid w:val="0073446F"/>
    <w:rsid w:val="00734ED4"/>
    <w:rsid w:val="00735ED0"/>
    <w:rsid w:val="0074254F"/>
    <w:rsid w:val="00752C04"/>
    <w:rsid w:val="00760B0D"/>
    <w:rsid w:val="00762D1A"/>
    <w:rsid w:val="00764309"/>
    <w:rsid w:val="00766760"/>
    <w:rsid w:val="007717FF"/>
    <w:rsid w:val="00772508"/>
    <w:rsid w:val="007737C6"/>
    <w:rsid w:val="00775271"/>
    <w:rsid w:val="007808DB"/>
    <w:rsid w:val="007860D8"/>
    <w:rsid w:val="007955C9"/>
    <w:rsid w:val="007A4222"/>
    <w:rsid w:val="007A504D"/>
    <w:rsid w:val="007A561A"/>
    <w:rsid w:val="007A7876"/>
    <w:rsid w:val="007B71F9"/>
    <w:rsid w:val="007C3617"/>
    <w:rsid w:val="007D1110"/>
    <w:rsid w:val="00803A8D"/>
    <w:rsid w:val="00805C90"/>
    <w:rsid w:val="008076F6"/>
    <w:rsid w:val="008155F6"/>
    <w:rsid w:val="0082695D"/>
    <w:rsid w:val="0083197A"/>
    <w:rsid w:val="008367B7"/>
    <w:rsid w:val="00846477"/>
    <w:rsid w:val="00861620"/>
    <w:rsid w:val="00863D77"/>
    <w:rsid w:val="0086444E"/>
    <w:rsid w:val="00867AEA"/>
    <w:rsid w:val="00870E9E"/>
    <w:rsid w:val="00875C55"/>
    <w:rsid w:val="00876CFB"/>
    <w:rsid w:val="00885D13"/>
    <w:rsid w:val="00886772"/>
    <w:rsid w:val="00887D08"/>
    <w:rsid w:val="008A15B8"/>
    <w:rsid w:val="008A436E"/>
    <w:rsid w:val="008A775D"/>
    <w:rsid w:val="008B05C1"/>
    <w:rsid w:val="008B0B66"/>
    <w:rsid w:val="008B1432"/>
    <w:rsid w:val="008B1FD5"/>
    <w:rsid w:val="008B2A00"/>
    <w:rsid w:val="008B43F1"/>
    <w:rsid w:val="008B594D"/>
    <w:rsid w:val="008B7A20"/>
    <w:rsid w:val="008C2341"/>
    <w:rsid w:val="008C597C"/>
    <w:rsid w:val="008D1321"/>
    <w:rsid w:val="008D5D99"/>
    <w:rsid w:val="008D5EFC"/>
    <w:rsid w:val="008E38A2"/>
    <w:rsid w:val="008E735B"/>
    <w:rsid w:val="008F39B2"/>
    <w:rsid w:val="008F46A8"/>
    <w:rsid w:val="00901068"/>
    <w:rsid w:val="00907CC8"/>
    <w:rsid w:val="00910952"/>
    <w:rsid w:val="00922FC4"/>
    <w:rsid w:val="009259E9"/>
    <w:rsid w:val="00927E4F"/>
    <w:rsid w:val="00930E01"/>
    <w:rsid w:val="0093269B"/>
    <w:rsid w:val="00933B01"/>
    <w:rsid w:val="00946B32"/>
    <w:rsid w:val="00952200"/>
    <w:rsid w:val="0095358F"/>
    <w:rsid w:val="009544F7"/>
    <w:rsid w:val="0096539F"/>
    <w:rsid w:val="00982ADF"/>
    <w:rsid w:val="00983ADA"/>
    <w:rsid w:val="00986C60"/>
    <w:rsid w:val="00992B28"/>
    <w:rsid w:val="009944E2"/>
    <w:rsid w:val="00997653"/>
    <w:rsid w:val="00997704"/>
    <w:rsid w:val="009A590C"/>
    <w:rsid w:val="009A6AA7"/>
    <w:rsid w:val="009B035E"/>
    <w:rsid w:val="009B5E12"/>
    <w:rsid w:val="009B6394"/>
    <w:rsid w:val="009C352B"/>
    <w:rsid w:val="009D17C5"/>
    <w:rsid w:val="009D4595"/>
    <w:rsid w:val="009D7857"/>
    <w:rsid w:val="009E5BF8"/>
    <w:rsid w:val="009F6198"/>
    <w:rsid w:val="00A044B5"/>
    <w:rsid w:val="00A06439"/>
    <w:rsid w:val="00A077D4"/>
    <w:rsid w:val="00A12C7E"/>
    <w:rsid w:val="00A1765A"/>
    <w:rsid w:val="00A26D53"/>
    <w:rsid w:val="00A31998"/>
    <w:rsid w:val="00A319F6"/>
    <w:rsid w:val="00A33F47"/>
    <w:rsid w:val="00A34B8E"/>
    <w:rsid w:val="00A36845"/>
    <w:rsid w:val="00A36EA3"/>
    <w:rsid w:val="00A4389D"/>
    <w:rsid w:val="00A43DAC"/>
    <w:rsid w:val="00A45DD8"/>
    <w:rsid w:val="00A4625A"/>
    <w:rsid w:val="00A5038A"/>
    <w:rsid w:val="00A6047E"/>
    <w:rsid w:val="00A6419F"/>
    <w:rsid w:val="00A6471E"/>
    <w:rsid w:val="00A64C5E"/>
    <w:rsid w:val="00A67484"/>
    <w:rsid w:val="00A70F27"/>
    <w:rsid w:val="00A740C1"/>
    <w:rsid w:val="00A7522F"/>
    <w:rsid w:val="00A77B73"/>
    <w:rsid w:val="00A9223A"/>
    <w:rsid w:val="00A96234"/>
    <w:rsid w:val="00AA508C"/>
    <w:rsid w:val="00AA679D"/>
    <w:rsid w:val="00AB51CC"/>
    <w:rsid w:val="00AC1535"/>
    <w:rsid w:val="00AC4DB8"/>
    <w:rsid w:val="00AC51D0"/>
    <w:rsid w:val="00AC6232"/>
    <w:rsid w:val="00AD54C1"/>
    <w:rsid w:val="00AE0C5C"/>
    <w:rsid w:val="00AE75A7"/>
    <w:rsid w:val="00AE7EB9"/>
    <w:rsid w:val="00AF20F7"/>
    <w:rsid w:val="00AF4FDE"/>
    <w:rsid w:val="00AF5876"/>
    <w:rsid w:val="00AF60EC"/>
    <w:rsid w:val="00AF7E40"/>
    <w:rsid w:val="00B1071F"/>
    <w:rsid w:val="00B134D0"/>
    <w:rsid w:val="00B23F06"/>
    <w:rsid w:val="00B26596"/>
    <w:rsid w:val="00B30DE2"/>
    <w:rsid w:val="00B318D3"/>
    <w:rsid w:val="00B3364D"/>
    <w:rsid w:val="00B34296"/>
    <w:rsid w:val="00B4021E"/>
    <w:rsid w:val="00B50F67"/>
    <w:rsid w:val="00B52C09"/>
    <w:rsid w:val="00B55D9E"/>
    <w:rsid w:val="00B60644"/>
    <w:rsid w:val="00B60866"/>
    <w:rsid w:val="00B6153F"/>
    <w:rsid w:val="00B63676"/>
    <w:rsid w:val="00B7138C"/>
    <w:rsid w:val="00B72F94"/>
    <w:rsid w:val="00B7469E"/>
    <w:rsid w:val="00B754DA"/>
    <w:rsid w:val="00B813C2"/>
    <w:rsid w:val="00B826D6"/>
    <w:rsid w:val="00B85BB3"/>
    <w:rsid w:val="00B944C7"/>
    <w:rsid w:val="00B944D7"/>
    <w:rsid w:val="00B9627A"/>
    <w:rsid w:val="00B97409"/>
    <w:rsid w:val="00BA176F"/>
    <w:rsid w:val="00BA2541"/>
    <w:rsid w:val="00BA65F4"/>
    <w:rsid w:val="00BB00C5"/>
    <w:rsid w:val="00BB318C"/>
    <w:rsid w:val="00BB70E0"/>
    <w:rsid w:val="00BB7D66"/>
    <w:rsid w:val="00BC49BA"/>
    <w:rsid w:val="00BC7E4C"/>
    <w:rsid w:val="00BD1800"/>
    <w:rsid w:val="00BD2034"/>
    <w:rsid w:val="00BD2BC6"/>
    <w:rsid w:val="00BE14D9"/>
    <w:rsid w:val="00BE7180"/>
    <w:rsid w:val="00BF37DB"/>
    <w:rsid w:val="00C044CF"/>
    <w:rsid w:val="00C065A1"/>
    <w:rsid w:val="00C10B9B"/>
    <w:rsid w:val="00C10C77"/>
    <w:rsid w:val="00C1261D"/>
    <w:rsid w:val="00C12E73"/>
    <w:rsid w:val="00C137B2"/>
    <w:rsid w:val="00C145A9"/>
    <w:rsid w:val="00C14CAB"/>
    <w:rsid w:val="00C21927"/>
    <w:rsid w:val="00C21EC8"/>
    <w:rsid w:val="00C231D0"/>
    <w:rsid w:val="00C2739E"/>
    <w:rsid w:val="00C3284C"/>
    <w:rsid w:val="00C336E7"/>
    <w:rsid w:val="00C3498B"/>
    <w:rsid w:val="00C35550"/>
    <w:rsid w:val="00C374EB"/>
    <w:rsid w:val="00C42B32"/>
    <w:rsid w:val="00C43B00"/>
    <w:rsid w:val="00C45FE5"/>
    <w:rsid w:val="00C50BB2"/>
    <w:rsid w:val="00C55BB4"/>
    <w:rsid w:val="00C560AD"/>
    <w:rsid w:val="00C6292E"/>
    <w:rsid w:val="00C803D9"/>
    <w:rsid w:val="00C80816"/>
    <w:rsid w:val="00C8403D"/>
    <w:rsid w:val="00C84301"/>
    <w:rsid w:val="00C843B6"/>
    <w:rsid w:val="00C9068D"/>
    <w:rsid w:val="00C93740"/>
    <w:rsid w:val="00C9434D"/>
    <w:rsid w:val="00C964DB"/>
    <w:rsid w:val="00C96E84"/>
    <w:rsid w:val="00CA3F4A"/>
    <w:rsid w:val="00CA52FD"/>
    <w:rsid w:val="00CA5C46"/>
    <w:rsid w:val="00CB078A"/>
    <w:rsid w:val="00CB16AA"/>
    <w:rsid w:val="00CB32C9"/>
    <w:rsid w:val="00CB55D3"/>
    <w:rsid w:val="00CB768D"/>
    <w:rsid w:val="00CC114C"/>
    <w:rsid w:val="00CC7658"/>
    <w:rsid w:val="00CD0A22"/>
    <w:rsid w:val="00CE379D"/>
    <w:rsid w:val="00CE4050"/>
    <w:rsid w:val="00CE4948"/>
    <w:rsid w:val="00CE641B"/>
    <w:rsid w:val="00CE740A"/>
    <w:rsid w:val="00CE7573"/>
    <w:rsid w:val="00CF25FE"/>
    <w:rsid w:val="00CF31FE"/>
    <w:rsid w:val="00CF38A8"/>
    <w:rsid w:val="00CF3CBD"/>
    <w:rsid w:val="00CF3E4D"/>
    <w:rsid w:val="00CF45A2"/>
    <w:rsid w:val="00D023E8"/>
    <w:rsid w:val="00D04FA4"/>
    <w:rsid w:val="00D06AFB"/>
    <w:rsid w:val="00D07492"/>
    <w:rsid w:val="00D11F4D"/>
    <w:rsid w:val="00D121AA"/>
    <w:rsid w:val="00D1243F"/>
    <w:rsid w:val="00D1563A"/>
    <w:rsid w:val="00D25688"/>
    <w:rsid w:val="00D30421"/>
    <w:rsid w:val="00D3114F"/>
    <w:rsid w:val="00D34419"/>
    <w:rsid w:val="00D37397"/>
    <w:rsid w:val="00D4089E"/>
    <w:rsid w:val="00D43D3A"/>
    <w:rsid w:val="00D44895"/>
    <w:rsid w:val="00D51C80"/>
    <w:rsid w:val="00D536D7"/>
    <w:rsid w:val="00D548E6"/>
    <w:rsid w:val="00D55BF2"/>
    <w:rsid w:val="00D5678B"/>
    <w:rsid w:val="00D57127"/>
    <w:rsid w:val="00D602BA"/>
    <w:rsid w:val="00D60A58"/>
    <w:rsid w:val="00D61BF7"/>
    <w:rsid w:val="00D703A9"/>
    <w:rsid w:val="00D7358B"/>
    <w:rsid w:val="00D74554"/>
    <w:rsid w:val="00D74862"/>
    <w:rsid w:val="00D777EC"/>
    <w:rsid w:val="00D84994"/>
    <w:rsid w:val="00D84B08"/>
    <w:rsid w:val="00D8755B"/>
    <w:rsid w:val="00D91F3D"/>
    <w:rsid w:val="00DA0858"/>
    <w:rsid w:val="00DA0D0C"/>
    <w:rsid w:val="00DA4F97"/>
    <w:rsid w:val="00DA5CC0"/>
    <w:rsid w:val="00DA6C0F"/>
    <w:rsid w:val="00DB693A"/>
    <w:rsid w:val="00DB6A33"/>
    <w:rsid w:val="00DC16EE"/>
    <w:rsid w:val="00DC2053"/>
    <w:rsid w:val="00DC26D8"/>
    <w:rsid w:val="00DD7D1D"/>
    <w:rsid w:val="00DE2DDE"/>
    <w:rsid w:val="00DE4C43"/>
    <w:rsid w:val="00DE577D"/>
    <w:rsid w:val="00DE6C09"/>
    <w:rsid w:val="00DF669E"/>
    <w:rsid w:val="00E044C4"/>
    <w:rsid w:val="00E10593"/>
    <w:rsid w:val="00E12246"/>
    <w:rsid w:val="00E15722"/>
    <w:rsid w:val="00E22C93"/>
    <w:rsid w:val="00E241B3"/>
    <w:rsid w:val="00E252B6"/>
    <w:rsid w:val="00E260FE"/>
    <w:rsid w:val="00E35E71"/>
    <w:rsid w:val="00E36BB7"/>
    <w:rsid w:val="00E42ADD"/>
    <w:rsid w:val="00E436A9"/>
    <w:rsid w:val="00E45C6B"/>
    <w:rsid w:val="00E46E1F"/>
    <w:rsid w:val="00E471C9"/>
    <w:rsid w:val="00E50C50"/>
    <w:rsid w:val="00E50C72"/>
    <w:rsid w:val="00E553D0"/>
    <w:rsid w:val="00E562A8"/>
    <w:rsid w:val="00E57694"/>
    <w:rsid w:val="00E60680"/>
    <w:rsid w:val="00E66759"/>
    <w:rsid w:val="00E67F43"/>
    <w:rsid w:val="00E80495"/>
    <w:rsid w:val="00E80624"/>
    <w:rsid w:val="00E85951"/>
    <w:rsid w:val="00E92AE4"/>
    <w:rsid w:val="00E949FE"/>
    <w:rsid w:val="00E9556E"/>
    <w:rsid w:val="00E97F10"/>
    <w:rsid w:val="00EA0891"/>
    <w:rsid w:val="00EA605D"/>
    <w:rsid w:val="00EB090C"/>
    <w:rsid w:val="00EB209E"/>
    <w:rsid w:val="00EB44D4"/>
    <w:rsid w:val="00EC195C"/>
    <w:rsid w:val="00ED06B2"/>
    <w:rsid w:val="00ED2752"/>
    <w:rsid w:val="00ED33B9"/>
    <w:rsid w:val="00ED3FAE"/>
    <w:rsid w:val="00ED5BD5"/>
    <w:rsid w:val="00ED66C8"/>
    <w:rsid w:val="00EE1616"/>
    <w:rsid w:val="00EE4214"/>
    <w:rsid w:val="00EF01F3"/>
    <w:rsid w:val="00EF7073"/>
    <w:rsid w:val="00EF7D75"/>
    <w:rsid w:val="00F13417"/>
    <w:rsid w:val="00F16362"/>
    <w:rsid w:val="00F1656E"/>
    <w:rsid w:val="00F25FC6"/>
    <w:rsid w:val="00F31F76"/>
    <w:rsid w:val="00F32F1F"/>
    <w:rsid w:val="00F3590B"/>
    <w:rsid w:val="00F365E9"/>
    <w:rsid w:val="00F37FDE"/>
    <w:rsid w:val="00F40880"/>
    <w:rsid w:val="00F44C7E"/>
    <w:rsid w:val="00F467E0"/>
    <w:rsid w:val="00F5302C"/>
    <w:rsid w:val="00F60190"/>
    <w:rsid w:val="00F62D3E"/>
    <w:rsid w:val="00F65BEE"/>
    <w:rsid w:val="00F67E88"/>
    <w:rsid w:val="00F776DB"/>
    <w:rsid w:val="00F84FE3"/>
    <w:rsid w:val="00F8628E"/>
    <w:rsid w:val="00F8652A"/>
    <w:rsid w:val="00F87C41"/>
    <w:rsid w:val="00F87FD5"/>
    <w:rsid w:val="00FA1B88"/>
    <w:rsid w:val="00FA23A8"/>
    <w:rsid w:val="00FA42FB"/>
    <w:rsid w:val="00FA768B"/>
    <w:rsid w:val="00FB0F86"/>
    <w:rsid w:val="00FB7E10"/>
    <w:rsid w:val="00FC3B01"/>
    <w:rsid w:val="00FC770A"/>
    <w:rsid w:val="00FD04F5"/>
    <w:rsid w:val="00FD6C94"/>
    <w:rsid w:val="00FD7E41"/>
    <w:rsid w:val="00FE0F05"/>
    <w:rsid w:val="00FE15D1"/>
    <w:rsid w:val="00FE62B3"/>
    <w:rsid w:val="00FF5502"/>
    <w:rsid w:val="00FF6235"/>
    <w:rsid w:val="00FF64A3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DFB"/>
  <w15:docId w15:val="{B426A9FC-1385-4623-85F3-CAA9A875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5"/>
  </w:style>
  <w:style w:type="paragraph" w:styleId="4">
    <w:name w:val="heading 4"/>
    <w:basedOn w:val="a"/>
    <w:link w:val="40"/>
    <w:uiPriority w:val="9"/>
    <w:qFormat/>
    <w:rsid w:val="00D91F3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79"/>
    <w:pPr>
      <w:ind w:left="720"/>
      <w:contextualSpacing/>
    </w:pPr>
  </w:style>
  <w:style w:type="table" w:styleId="a4">
    <w:name w:val="Table Grid"/>
    <w:basedOn w:val="a1"/>
    <w:uiPriority w:val="39"/>
    <w:rsid w:val="00A70F2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70F27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F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91F3D"/>
    <w:rPr>
      <w:rFonts w:eastAsia="Times New Roman"/>
      <w:b/>
      <w:bCs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D91F3D"/>
    <w:rPr>
      <w:color w:val="808080"/>
    </w:rPr>
  </w:style>
  <w:style w:type="paragraph" w:styleId="a9">
    <w:name w:val="header"/>
    <w:basedOn w:val="a"/>
    <w:link w:val="aa"/>
    <w:uiPriority w:val="99"/>
    <w:unhideWhenUsed/>
    <w:rsid w:val="00D91F3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91F3D"/>
    <w:rPr>
      <w:rFonts w:ascii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91F3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D91F3D"/>
    <w:rPr>
      <w:rFonts w:asciiTheme="minorHAnsi" w:hAnsiTheme="minorHAnsi" w:cstheme="minorBidi"/>
      <w:sz w:val="22"/>
      <w:szCs w:val="22"/>
    </w:rPr>
  </w:style>
  <w:style w:type="character" w:styleId="ad">
    <w:name w:val="Hyperlink"/>
    <w:basedOn w:val="a0"/>
    <w:uiPriority w:val="99"/>
    <w:unhideWhenUsed/>
    <w:rsid w:val="00D91F3D"/>
    <w:rPr>
      <w:color w:val="0000FF" w:themeColor="hyperlink"/>
      <w:u w:val="single"/>
    </w:rPr>
  </w:style>
  <w:style w:type="character" w:customStyle="1" w:styleId="nova-v-person-inline-itemfullname">
    <w:name w:val="nova-v-person-inline-item__fullname"/>
    <w:basedOn w:val="a0"/>
    <w:rsid w:val="00D91F3D"/>
  </w:style>
  <w:style w:type="character" w:styleId="ae">
    <w:name w:val="annotation reference"/>
    <w:basedOn w:val="a0"/>
    <w:uiPriority w:val="99"/>
    <w:semiHidden/>
    <w:unhideWhenUsed/>
    <w:rsid w:val="00D91F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91F3D"/>
    <w:pPr>
      <w:spacing w:after="16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91F3D"/>
    <w:rPr>
      <w:rFonts w:asciiTheme="minorHAnsi" w:hAnsiTheme="minorHAnsi" w:cstheme="minorBidi"/>
      <w:sz w:val="20"/>
      <w:szCs w:val="20"/>
    </w:rPr>
  </w:style>
  <w:style w:type="character" w:customStyle="1" w:styleId="publisher-info-label">
    <w:name w:val="publisher-info-label"/>
    <w:basedOn w:val="a0"/>
    <w:rsid w:val="00D91F3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1F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91F3D"/>
    <w:rPr>
      <w:rFonts w:asciiTheme="minorHAnsi" w:hAnsiTheme="minorHAnsi" w:cstheme="minorBidi"/>
      <w:b/>
      <w:bCs/>
      <w:sz w:val="20"/>
      <w:szCs w:val="20"/>
    </w:rPr>
  </w:style>
  <w:style w:type="character" w:customStyle="1" w:styleId="mw-headline">
    <w:name w:val="mw-headline"/>
    <w:basedOn w:val="a0"/>
    <w:rsid w:val="00D91F3D"/>
  </w:style>
  <w:style w:type="paragraph" w:customStyle="1" w:styleId="Default">
    <w:name w:val="Default"/>
    <w:rsid w:val="00AA679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w">
    <w:name w:val="w"/>
    <w:basedOn w:val="a0"/>
    <w:rsid w:val="00D777EC"/>
  </w:style>
  <w:style w:type="character" w:styleId="af3">
    <w:name w:val="Emphasis"/>
    <w:basedOn w:val="a0"/>
    <w:uiPriority w:val="20"/>
    <w:qFormat/>
    <w:rsid w:val="0042024D"/>
    <w:rPr>
      <w:i/>
      <w:iCs/>
    </w:rPr>
  </w:style>
  <w:style w:type="character" w:styleId="af4">
    <w:name w:val="Strong"/>
    <w:basedOn w:val="a0"/>
    <w:uiPriority w:val="22"/>
    <w:qFormat/>
    <w:rsid w:val="00C80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doi.org/10.1109/EMCEurope.2019.8872052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package" Target="embeddings/_________Microsoft_Visio1.vsdx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Olivier-Stienne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r.lib.uwo.ca/digitizedtheses/3443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Virginie-Denia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09/INFOTEH.2019.8717747" TargetMode="External"/><Relationship Id="rId23" Type="http://schemas.openxmlformats.org/officeDocument/2006/relationships/package" Target="embeddings/_________Microsoft_Visio2.vsdx"/><Relationship Id="rId10" Type="http://schemas.openxmlformats.org/officeDocument/2006/relationships/hyperlink" Target="https://www.researchgate.net/profile/Grecia-Romero-2" TargetMode="External"/><Relationship Id="rId19" Type="http://schemas.openxmlformats.org/officeDocument/2006/relationships/package" Target="embeddings/_________Microsoft_Visio.vsdx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oi.org/10.1109/TELFOR51502.2020.9306587" TargetMode="Externa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A289-8516-4A44-B779-EBD2AC63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cp:lastPrinted>2021-12-13T08:34:00Z</cp:lastPrinted>
  <dcterms:created xsi:type="dcterms:W3CDTF">2023-09-11T16:00:00Z</dcterms:created>
  <dcterms:modified xsi:type="dcterms:W3CDTF">2023-09-11T17:00:00Z</dcterms:modified>
</cp:coreProperties>
</file>